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84729" w14:textId="77777777" w:rsidR="00244692" w:rsidRPr="00AE4258" w:rsidRDefault="00EE5291" w:rsidP="00CD5F46">
      <w:pPr>
        <w:rPr>
          <w:sz w:val="16"/>
          <w:szCs w:val="16"/>
        </w:rPr>
      </w:pPr>
      <w:r>
        <w:rPr>
          <w:noProof/>
        </w:rPr>
        <w:pict w14:anchorId="0B17ED89">
          <v:shapetype id="_x0000_t202" coordsize="21600,21600" o:spt="202" path="m,l,21600r21600,l21600,xe">
            <v:stroke joinstyle="miter"/>
            <v:path gradientshapeok="t" o:connecttype="rect"/>
          </v:shapetype>
          <v:shape id="Text Box 2" o:spid="_x0000_s1027" type="#_x0000_t202" style="position:absolute;margin-left:-.4pt;margin-top:14.2pt;width:420.8pt;height:36pt;z-index:2516572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" fillcolor="black" stroked="f">
            <v:textbox>
              <w:txbxContent>
                <w:p w14:paraId="5CBB685D" w14:textId="77777777" w:rsidR="00E67031" w:rsidRPr="00C62964" w:rsidRDefault="006A275F" w:rsidP="006B6FD9">
                  <w:pPr>
                    <w:pStyle w:val="Heading1"/>
                    <w:spacing w:before="80"/>
                    <w:jc w:val="center"/>
                    <w:rPr>
                      <w:color w:val="FFFFFF"/>
                    </w:rPr>
                  </w:pPr>
                  <w:r>
                    <w:rPr>
                      <w:color w:val="FFFFFF"/>
                    </w:rPr>
                    <w:t>financial</w:t>
                  </w:r>
                  <w:r w:rsidR="00955DFA">
                    <w:rPr>
                      <w:color w:val="FFFFFF"/>
                    </w:rPr>
                    <w:t xml:space="preserve"> TRANSACTION </w:t>
                  </w:r>
                  <w:r w:rsidR="00E67031" w:rsidRPr="00C62964">
                    <w:rPr>
                      <w:color w:val="FFFFFF"/>
                    </w:rPr>
                    <w:t>Card</w:t>
                  </w:r>
                  <w:r>
                    <w:rPr>
                      <w:color w:val="FFFFFF"/>
                    </w:rPr>
                    <w:t>s</w:t>
                  </w:r>
                  <w:r w:rsidR="00E67031" w:rsidRPr="00C62964">
                    <w:rPr>
                      <w:color w:val="FFFFFF"/>
                    </w:rPr>
                    <w:t xml:space="preserve"> Policy</w:t>
                  </w:r>
                </w:p>
              </w:txbxContent>
            </v:textbox>
            <w10:wrap type="square"/>
          </v:shape>
        </w:pict>
      </w: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2029"/>
      </w:tblGrid>
      <w:tr w:rsidR="00244692" w:rsidRPr="00E37BF2" w14:paraId="4C9B9BBE" w14:textId="77777777" w:rsidTr="00D22520">
        <w:tc>
          <w:tcPr>
            <w:tcW w:w="1985" w:type="dxa"/>
            <w:shd w:val="clear" w:color="auto" w:fill="E0E0E0"/>
          </w:tcPr>
          <w:p w14:paraId="025EB0C9" w14:textId="77777777" w:rsidR="00244692" w:rsidRPr="00F97E37" w:rsidRDefault="00244692" w:rsidP="003A715A">
            <w:pPr>
              <w:pStyle w:val="PlainText"/>
              <w:spacing w:before="60" w:after="0"/>
              <w:rPr>
                <w:rFonts w:ascii="Calibri" w:hAnsi="Calibri" w:cs="Arial"/>
                <w:szCs w:val="24"/>
                <w:lang w:val="en-US" w:eastAsia="en-US"/>
              </w:rPr>
            </w:pPr>
            <w:r w:rsidRPr="00F97E37">
              <w:rPr>
                <w:rFonts w:ascii="Calibri" w:hAnsi="Calibri" w:cs="Arial"/>
                <w:szCs w:val="24"/>
                <w:lang w:val="en-US" w:eastAsia="en-US"/>
              </w:rPr>
              <w:t>Policy number</w:t>
            </w:r>
          </w:p>
        </w:tc>
        <w:tc>
          <w:tcPr>
            <w:tcW w:w="2126" w:type="dxa"/>
            <w:shd w:val="clear" w:color="auto" w:fill="E0E0E0"/>
          </w:tcPr>
          <w:p w14:paraId="05B0CE0A" w14:textId="5943B64F" w:rsidR="00244692" w:rsidRPr="00F97E37" w:rsidRDefault="00EE5291" w:rsidP="003A715A">
            <w:pPr>
              <w:pStyle w:val="PlainText"/>
              <w:spacing w:before="60" w:after="0"/>
              <w:rPr>
                <w:rFonts w:ascii="Calibri" w:hAnsi="Calibri" w:cs="Arial"/>
                <w:color w:val="808080"/>
                <w:szCs w:val="24"/>
                <w:lang w:val="en-US" w:eastAsia="en-US"/>
              </w:rPr>
            </w:pPr>
            <w:r>
              <w:rPr>
                <w:rFonts w:ascii="Calibri" w:hAnsi="Calibri" w:cs="Arial"/>
                <w:color w:val="808080"/>
                <w:szCs w:val="24"/>
                <w:lang w:val="en-US" w:eastAsia="en-US"/>
              </w:rPr>
              <w:t>13</w:t>
            </w:r>
          </w:p>
        </w:tc>
        <w:tc>
          <w:tcPr>
            <w:tcW w:w="2268" w:type="dxa"/>
            <w:shd w:val="clear" w:color="auto" w:fill="E0E0E0"/>
          </w:tcPr>
          <w:p w14:paraId="6ADCFFE4" w14:textId="77777777" w:rsidR="00244692" w:rsidRPr="00F97E37" w:rsidRDefault="00244692" w:rsidP="003A715A">
            <w:pPr>
              <w:pStyle w:val="PlainText"/>
              <w:spacing w:before="60" w:after="0"/>
              <w:rPr>
                <w:rFonts w:ascii="Calibri" w:hAnsi="Calibri" w:cs="Arial"/>
                <w:szCs w:val="24"/>
                <w:lang w:val="en-US" w:eastAsia="en-US"/>
              </w:rPr>
            </w:pPr>
            <w:r w:rsidRPr="00F97E37">
              <w:rPr>
                <w:rFonts w:ascii="Calibri" w:hAnsi="Calibri" w:cs="Arial"/>
                <w:szCs w:val="24"/>
                <w:lang w:val="en-US" w:eastAsia="en-US"/>
              </w:rPr>
              <w:t>Version</w:t>
            </w:r>
          </w:p>
        </w:tc>
        <w:tc>
          <w:tcPr>
            <w:tcW w:w="2029" w:type="dxa"/>
            <w:shd w:val="clear" w:color="auto" w:fill="E0E0E0"/>
          </w:tcPr>
          <w:p w14:paraId="3B51CFBF" w14:textId="77777777" w:rsidR="00244692" w:rsidRPr="00F97E37" w:rsidRDefault="00162B36" w:rsidP="003A715A">
            <w:pPr>
              <w:pStyle w:val="PlainText"/>
              <w:spacing w:before="60" w:after="0"/>
              <w:rPr>
                <w:rFonts w:ascii="Calibri" w:hAnsi="Calibri" w:cs="Arial"/>
                <w:color w:val="808080"/>
                <w:szCs w:val="24"/>
                <w:lang w:val="en-US" w:eastAsia="en-US"/>
              </w:rPr>
            </w:pPr>
            <w:r>
              <w:rPr>
                <w:rFonts w:ascii="Calibri" w:hAnsi="Calibri" w:cs="Arial"/>
                <w:color w:val="808080"/>
                <w:szCs w:val="24"/>
                <w:lang w:val="en-US" w:eastAsia="en-US"/>
              </w:rPr>
              <w:t>2</w:t>
            </w:r>
          </w:p>
        </w:tc>
      </w:tr>
      <w:tr w:rsidR="00244692" w:rsidRPr="00E37BF2" w14:paraId="2D7F7F49" w14:textId="77777777" w:rsidTr="00D22520">
        <w:tc>
          <w:tcPr>
            <w:tcW w:w="1985" w:type="dxa"/>
            <w:shd w:val="clear" w:color="auto" w:fill="E0E0E0"/>
          </w:tcPr>
          <w:p w14:paraId="08B29B33" w14:textId="77777777" w:rsidR="00244692" w:rsidRPr="00F97E37" w:rsidRDefault="00244692" w:rsidP="003A715A">
            <w:pPr>
              <w:pStyle w:val="PlainText"/>
              <w:spacing w:before="60" w:after="0"/>
              <w:rPr>
                <w:rFonts w:ascii="Calibri" w:hAnsi="Calibri" w:cs="Arial"/>
                <w:szCs w:val="24"/>
                <w:lang w:val="en-US" w:eastAsia="en-US"/>
              </w:rPr>
            </w:pPr>
            <w:r w:rsidRPr="00F97E37">
              <w:rPr>
                <w:rFonts w:ascii="Calibri" w:hAnsi="Calibri" w:cs="Arial"/>
                <w:szCs w:val="24"/>
                <w:lang w:val="en-US" w:eastAsia="en-US"/>
              </w:rPr>
              <w:t>Drafted by</w:t>
            </w:r>
          </w:p>
        </w:tc>
        <w:tc>
          <w:tcPr>
            <w:tcW w:w="2126" w:type="dxa"/>
            <w:shd w:val="clear" w:color="auto" w:fill="E0E0E0"/>
          </w:tcPr>
          <w:p w14:paraId="46F89878" w14:textId="68BEEFD0" w:rsidR="00244692" w:rsidRPr="00F97E37" w:rsidRDefault="00EE5291" w:rsidP="003A715A">
            <w:pPr>
              <w:pStyle w:val="PlainText"/>
              <w:spacing w:before="60" w:after="0"/>
              <w:rPr>
                <w:rFonts w:ascii="Calibri" w:hAnsi="Calibri" w:cs="Arial"/>
                <w:color w:val="808080"/>
                <w:szCs w:val="24"/>
                <w:lang w:val="en-US" w:eastAsia="en-US"/>
              </w:rPr>
            </w:pPr>
            <w:r>
              <w:rPr>
                <w:rFonts w:ascii="Calibri" w:hAnsi="Calibri" w:cs="Arial"/>
                <w:color w:val="808080"/>
                <w:szCs w:val="24"/>
                <w:lang w:val="en-US" w:eastAsia="en-US"/>
              </w:rPr>
              <w:t>Carol Smith</w:t>
            </w:r>
          </w:p>
        </w:tc>
        <w:tc>
          <w:tcPr>
            <w:tcW w:w="2268" w:type="dxa"/>
            <w:shd w:val="clear" w:color="auto" w:fill="E0E0E0"/>
          </w:tcPr>
          <w:p w14:paraId="49FDFC20" w14:textId="77777777" w:rsidR="00244692" w:rsidRPr="00F97E37" w:rsidRDefault="00244692" w:rsidP="003A715A">
            <w:pPr>
              <w:pStyle w:val="PlainText"/>
              <w:spacing w:before="60" w:after="0"/>
              <w:rPr>
                <w:rFonts w:ascii="Calibri" w:hAnsi="Calibri" w:cs="Arial"/>
                <w:szCs w:val="24"/>
                <w:lang w:val="en-US" w:eastAsia="en-US"/>
              </w:rPr>
            </w:pPr>
            <w:r w:rsidRPr="00F97E37">
              <w:rPr>
                <w:rFonts w:ascii="Calibri" w:hAnsi="Calibri" w:cs="Arial"/>
                <w:szCs w:val="24"/>
                <w:lang w:val="en-US" w:eastAsia="en-US"/>
              </w:rPr>
              <w:t xml:space="preserve">Approved by </w:t>
            </w:r>
            <w:r w:rsidR="00984672" w:rsidRPr="00F97E37">
              <w:rPr>
                <w:rFonts w:ascii="Calibri" w:hAnsi="Calibri" w:cs="Arial"/>
                <w:szCs w:val="24"/>
                <w:lang w:val="en-US" w:eastAsia="en-US"/>
              </w:rPr>
              <w:t>B</w:t>
            </w:r>
            <w:r w:rsidRPr="00F97E37">
              <w:rPr>
                <w:rFonts w:ascii="Calibri" w:hAnsi="Calibri" w:cs="Arial"/>
                <w:szCs w:val="24"/>
                <w:lang w:val="en-US" w:eastAsia="en-US"/>
              </w:rPr>
              <w:t>oard on</w:t>
            </w:r>
          </w:p>
        </w:tc>
        <w:tc>
          <w:tcPr>
            <w:tcW w:w="2029" w:type="dxa"/>
            <w:shd w:val="clear" w:color="auto" w:fill="E0E0E0"/>
          </w:tcPr>
          <w:p w14:paraId="2FBE2ADF" w14:textId="77777777" w:rsidR="00244692" w:rsidRPr="00F97E37" w:rsidRDefault="00244692" w:rsidP="003A715A">
            <w:pPr>
              <w:pStyle w:val="PlainText"/>
              <w:spacing w:before="60" w:after="0"/>
              <w:rPr>
                <w:rFonts w:ascii="Calibri" w:hAnsi="Calibri" w:cs="Arial"/>
                <w:color w:val="808080"/>
                <w:szCs w:val="24"/>
                <w:lang w:val="en-US" w:eastAsia="en-US"/>
              </w:rPr>
            </w:pPr>
          </w:p>
        </w:tc>
      </w:tr>
      <w:tr w:rsidR="00244692" w:rsidRPr="00E37BF2" w14:paraId="15477F6D" w14:textId="77777777" w:rsidTr="00D22520">
        <w:tc>
          <w:tcPr>
            <w:tcW w:w="1985" w:type="dxa"/>
            <w:shd w:val="clear" w:color="auto" w:fill="E0E0E0"/>
          </w:tcPr>
          <w:p w14:paraId="0F42D7EF" w14:textId="77777777" w:rsidR="00244692" w:rsidRPr="00F97E37" w:rsidRDefault="00244692" w:rsidP="003A715A">
            <w:pPr>
              <w:pStyle w:val="PlainText"/>
              <w:spacing w:before="60" w:after="0"/>
              <w:rPr>
                <w:rFonts w:ascii="Calibri" w:hAnsi="Calibri" w:cs="Arial"/>
                <w:szCs w:val="24"/>
                <w:lang w:val="en-US" w:eastAsia="en-US"/>
              </w:rPr>
            </w:pPr>
            <w:r w:rsidRPr="00F97E37">
              <w:rPr>
                <w:rFonts w:ascii="Calibri" w:hAnsi="Calibri" w:cs="Arial"/>
                <w:szCs w:val="24"/>
                <w:lang w:val="en-US" w:eastAsia="en-US"/>
              </w:rPr>
              <w:t>Responsible person</w:t>
            </w:r>
          </w:p>
        </w:tc>
        <w:tc>
          <w:tcPr>
            <w:tcW w:w="2126" w:type="dxa"/>
            <w:shd w:val="clear" w:color="auto" w:fill="E0E0E0"/>
          </w:tcPr>
          <w:p w14:paraId="12629916" w14:textId="4331A41E" w:rsidR="00244692" w:rsidRPr="00F97E37" w:rsidRDefault="00244692" w:rsidP="003A715A">
            <w:pPr>
              <w:pStyle w:val="PlainText"/>
              <w:spacing w:before="60" w:after="0"/>
              <w:rPr>
                <w:rFonts w:ascii="Calibri" w:hAnsi="Calibri" w:cs="Arial"/>
                <w:color w:val="808080"/>
                <w:szCs w:val="24"/>
                <w:lang w:val="en-US" w:eastAsia="en-US"/>
              </w:rPr>
            </w:pPr>
          </w:p>
        </w:tc>
        <w:tc>
          <w:tcPr>
            <w:tcW w:w="2268" w:type="dxa"/>
            <w:shd w:val="clear" w:color="auto" w:fill="E0E0E0"/>
          </w:tcPr>
          <w:p w14:paraId="6B978960" w14:textId="77777777" w:rsidR="00244692" w:rsidRPr="00F97E37" w:rsidRDefault="00244692" w:rsidP="003A715A">
            <w:pPr>
              <w:pStyle w:val="PlainText"/>
              <w:spacing w:before="60" w:after="0"/>
              <w:rPr>
                <w:rFonts w:ascii="Calibri" w:hAnsi="Calibri" w:cs="Arial"/>
                <w:szCs w:val="24"/>
                <w:lang w:val="en-US" w:eastAsia="en-US"/>
              </w:rPr>
            </w:pPr>
            <w:r w:rsidRPr="00F97E37">
              <w:rPr>
                <w:rFonts w:ascii="Calibri" w:hAnsi="Calibri" w:cs="Arial"/>
                <w:szCs w:val="24"/>
                <w:lang w:val="en-US" w:eastAsia="en-US"/>
              </w:rPr>
              <w:t>Scheduled review date</w:t>
            </w:r>
          </w:p>
        </w:tc>
        <w:tc>
          <w:tcPr>
            <w:tcW w:w="2029" w:type="dxa"/>
            <w:shd w:val="clear" w:color="auto" w:fill="E0E0E0"/>
          </w:tcPr>
          <w:p w14:paraId="2F7E2468" w14:textId="1CCFDB1E" w:rsidR="00244692" w:rsidRPr="00F97E37" w:rsidRDefault="00244692" w:rsidP="003A715A">
            <w:pPr>
              <w:pStyle w:val="PlainText"/>
              <w:spacing w:before="60" w:after="0"/>
              <w:rPr>
                <w:rFonts w:ascii="Calibri" w:hAnsi="Calibri" w:cs="Arial"/>
                <w:color w:val="808080"/>
                <w:szCs w:val="24"/>
                <w:lang w:val="en-US" w:eastAsia="en-US"/>
              </w:rPr>
            </w:pPr>
          </w:p>
        </w:tc>
      </w:tr>
    </w:tbl>
    <w:p w14:paraId="72F043AC" w14:textId="77777777" w:rsidR="009D0918" w:rsidRDefault="009D0918" w:rsidP="00CD5F46">
      <w:pPr>
        <w:pStyle w:val="Heading2"/>
        <w:spacing w:before="60" w:after="120"/>
      </w:pPr>
    </w:p>
    <w:p w14:paraId="06611DD7" w14:textId="77777777" w:rsidR="00B32F6D" w:rsidRPr="00AE4258" w:rsidRDefault="00B32F6D" w:rsidP="003A715A">
      <w:pPr>
        <w:pStyle w:val="Heading2"/>
        <w:spacing w:before="60" w:after="0"/>
      </w:pPr>
      <w:r w:rsidRPr="00AE4258">
        <w:t>Introduction</w:t>
      </w:r>
    </w:p>
    <w:p w14:paraId="56C27A6D" w14:textId="77777777" w:rsidR="00D55F0A" w:rsidRDefault="00F02FD3" w:rsidP="003A715A">
      <w:pPr>
        <w:spacing w:after="0"/>
        <w:jc w:val="both"/>
        <w:rPr>
          <w:rFonts w:cs="Arial"/>
          <w:szCs w:val="22"/>
        </w:rPr>
      </w:pPr>
      <w:r>
        <w:rPr>
          <w:rFonts w:cs="Arial"/>
          <w:szCs w:val="22"/>
        </w:rPr>
        <w:t>The use of</w:t>
      </w:r>
      <w:r w:rsidR="006A275F">
        <w:rPr>
          <w:rFonts w:cs="Arial"/>
          <w:szCs w:val="22"/>
        </w:rPr>
        <w:t xml:space="preserve"> financial</w:t>
      </w:r>
      <w:r>
        <w:rPr>
          <w:rFonts w:cs="Arial"/>
          <w:szCs w:val="22"/>
        </w:rPr>
        <w:t xml:space="preserve"> </w:t>
      </w:r>
      <w:r w:rsidR="00955DFA">
        <w:rPr>
          <w:rFonts w:cs="Arial"/>
          <w:szCs w:val="22"/>
        </w:rPr>
        <w:t xml:space="preserve">transaction </w:t>
      </w:r>
      <w:r>
        <w:rPr>
          <w:rFonts w:cs="Arial"/>
          <w:szCs w:val="22"/>
        </w:rPr>
        <w:t>cards</w:t>
      </w:r>
      <w:r w:rsidR="00955DFA">
        <w:rPr>
          <w:rFonts w:cs="Arial"/>
          <w:szCs w:val="22"/>
        </w:rPr>
        <w:t>, including credit cards,</w:t>
      </w:r>
      <w:r>
        <w:rPr>
          <w:rFonts w:cs="Arial"/>
          <w:szCs w:val="22"/>
        </w:rPr>
        <w:t xml:space="preserve"> is a major convenience for </w:t>
      </w:r>
      <w:r w:rsidR="00C000EF" w:rsidRPr="00A42127">
        <w:rPr>
          <w:rFonts w:cs="Arial"/>
          <w:szCs w:val="22"/>
        </w:rPr>
        <w:t>FMPLLEN</w:t>
      </w:r>
      <w:r w:rsidR="00955DFA" w:rsidRPr="00A42127">
        <w:rPr>
          <w:rFonts w:cs="Arial"/>
          <w:szCs w:val="22"/>
        </w:rPr>
        <w:t xml:space="preserve"> and for employees/volunteers,</w:t>
      </w:r>
      <w:r w:rsidRPr="00A42127">
        <w:rPr>
          <w:rFonts w:cs="Arial"/>
          <w:szCs w:val="22"/>
        </w:rPr>
        <w:t xml:space="preserve"> and can</w:t>
      </w:r>
      <w:r w:rsidR="00955DFA" w:rsidRPr="00A42127">
        <w:rPr>
          <w:rFonts w:cs="Arial"/>
          <w:szCs w:val="22"/>
        </w:rPr>
        <w:t>,</w:t>
      </w:r>
      <w:r w:rsidRPr="00A42127">
        <w:rPr>
          <w:rFonts w:cs="Arial"/>
          <w:szCs w:val="22"/>
        </w:rPr>
        <w:t xml:space="preserve"> if properly managed</w:t>
      </w:r>
      <w:r w:rsidR="00955DFA" w:rsidRPr="00A42127">
        <w:rPr>
          <w:rFonts w:cs="Arial"/>
          <w:szCs w:val="22"/>
        </w:rPr>
        <w:t>,</w:t>
      </w:r>
      <w:r w:rsidRPr="00A42127">
        <w:rPr>
          <w:rFonts w:cs="Arial"/>
          <w:szCs w:val="22"/>
        </w:rPr>
        <w:t xml:space="preserve"> contribute to easier </w:t>
      </w:r>
      <w:r>
        <w:rPr>
          <w:rFonts w:cs="Arial"/>
          <w:szCs w:val="22"/>
        </w:rPr>
        <w:t xml:space="preserve">and more secure accounting of expenses.  To achieve these benefits a number of precautionary procedures should be put in place. </w:t>
      </w:r>
    </w:p>
    <w:p w14:paraId="7DDF7FB6" w14:textId="77777777" w:rsidR="000201F1" w:rsidRPr="00AE4258" w:rsidRDefault="000201F1" w:rsidP="00CD5F46">
      <w:pPr>
        <w:jc w:val="both"/>
        <w:rPr>
          <w:szCs w:val="22"/>
        </w:rPr>
      </w:pPr>
    </w:p>
    <w:p w14:paraId="02335A57" w14:textId="77777777" w:rsidR="00B32F6D" w:rsidRPr="00AE4258" w:rsidRDefault="00B32F6D" w:rsidP="003A715A">
      <w:pPr>
        <w:pStyle w:val="Heading2"/>
        <w:spacing w:before="60" w:after="0"/>
      </w:pPr>
      <w:r w:rsidRPr="00AE4258">
        <w:t>Purpose</w:t>
      </w:r>
    </w:p>
    <w:p w14:paraId="071D5A68" w14:textId="77777777" w:rsidR="00F02FD3" w:rsidRDefault="00F02FD3" w:rsidP="003A715A">
      <w:pPr>
        <w:spacing w:after="0"/>
      </w:pPr>
      <w:r w:rsidRPr="00D7719F">
        <w:t xml:space="preserve">The purpose of this policy is </w:t>
      </w:r>
      <w:r>
        <w:t>to:</w:t>
      </w:r>
    </w:p>
    <w:p w14:paraId="0C21EE00" w14:textId="77777777" w:rsidR="00F02FD3" w:rsidRPr="00D7719F" w:rsidRDefault="00F02FD3" w:rsidP="003A715A">
      <w:pPr>
        <w:numPr>
          <w:ilvl w:val="0"/>
          <w:numId w:val="17"/>
        </w:numPr>
        <w:spacing w:after="0"/>
      </w:pPr>
      <w:r w:rsidRPr="00D7719F">
        <w:t xml:space="preserve">ensure </w:t>
      </w:r>
      <w:r>
        <w:t>that organisational transactions are carried out as efficiently as possible through the use of credit cards and transaction cards as appropriate</w:t>
      </w:r>
      <w:r w:rsidRPr="00D7719F">
        <w:t>.</w:t>
      </w:r>
    </w:p>
    <w:p w14:paraId="0CB43289" w14:textId="77777777" w:rsidR="00F02FD3" w:rsidRDefault="00F02FD3" w:rsidP="003A715A">
      <w:pPr>
        <w:numPr>
          <w:ilvl w:val="0"/>
          <w:numId w:val="17"/>
        </w:numPr>
        <w:spacing w:after="0"/>
      </w:pPr>
      <w:r>
        <w:t xml:space="preserve">guard against any possible abuse of organisational </w:t>
      </w:r>
      <w:r w:rsidR="00955DFA">
        <w:t>transaction</w:t>
      </w:r>
      <w:r>
        <w:t xml:space="preserve"> cards</w:t>
      </w:r>
      <w:r w:rsidRPr="00D7719F">
        <w:t>.</w:t>
      </w:r>
    </w:p>
    <w:p w14:paraId="7803735B" w14:textId="77777777" w:rsidR="00955DFA" w:rsidRPr="00D7719F" w:rsidRDefault="00955DFA" w:rsidP="00CD5F46">
      <w:pPr>
        <w:ind w:left="720"/>
      </w:pPr>
    </w:p>
    <w:p w14:paraId="376D6F33" w14:textId="77777777" w:rsidR="00B32F6D" w:rsidRPr="00A42127" w:rsidRDefault="00B32F6D" w:rsidP="00CD5F46">
      <w:pPr>
        <w:pStyle w:val="Heading2"/>
        <w:spacing w:before="60" w:after="120"/>
      </w:pPr>
      <w:r w:rsidRPr="00A42127">
        <w:t>Policy</w:t>
      </w:r>
    </w:p>
    <w:p w14:paraId="7C4FB989" w14:textId="77777777" w:rsidR="00F02FD3" w:rsidRDefault="00620F02" w:rsidP="00CD5F46">
      <w:r w:rsidRPr="00A42127">
        <w:t xml:space="preserve">Transaction cards issued to </w:t>
      </w:r>
      <w:r w:rsidR="00C000EF" w:rsidRPr="00A42127">
        <w:rPr>
          <w:rFonts w:cs="Arial"/>
          <w:szCs w:val="22"/>
        </w:rPr>
        <w:t>FMPLLEN</w:t>
      </w:r>
      <w:r w:rsidRPr="00A42127">
        <w:rPr>
          <w:rFonts w:cs="Arial"/>
          <w:szCs w:val="22"/>
        </w:rPr>
        <w:t xml:space="preserve"> including</w:t>
      </w:r>
      <w:r w:rsidRPr="00620F02">
        <w:rPr>
          <w:rFonts w:cs="Arial"/>
          <w:szCs w:val="22"/>
        </w:rPr>
        <w:t xml:space="preserve"> those held in the name of any staff, volunt</w:t>
      </w:r>
      <w:r>
        <w:rPr>
          <w:rFonts w:cs="Arial"/>
          <w:szCs w:val="22"/>
        </w:rPr>
        <w:t>e</w:t>
      </w:r>
      <w:r w:rsidRPr="00620F02">
        <w:rPr>
          <w:rFonts w:cs="Arial"/>
          <w:szCs w:val="22"/>
        </w:rPr>
        <w:t xml:space="preserve">ers or officers on behalf of the organisation, </w:t>
      </w:r>
      <w:r w:rsidR="00F02FD3" w:rsidRPr="00780D32">
        <w:t>will only be used for those activities that are a direct consequence of the cardholders’ function within the organisation</w:t>
      </w:r>
      <w:r>
        <w:t xml:space="preserve">. Their </w:t>
      </w:r>
      <w:r w:rsidR="00F02FD3">
        <w:t>use will be monitored according to the procedures listed below</w:t>
      </w:r>
      <w:r w:rsidR="00F02FD3" w:rsidRPr="00780D32">
        <w:t>.</w:t>
      </w:r>
      <w:r w:rsidR="00F02FD3">
        <w:t xml:space="preserve">  Any use of the card </w:t>
      </w:r>
      <w:r w:rsidR="001E00B7">
        <w:t>inconsistent with this policy and these procedures</w:t>
      </w:r>
      <w:r w:rsidR="00F02FD3">
        <w:t xml:space="preserve"> will be grounds for dismissal. </w:t>
      </w:r>
    </w:p>
    <w:p w14:paraId="198DBDF3" w14:textId="77777777" w:rsidR="00264CDD" w:rsidRDefault="00264CDD" w:rsidP="00CD5F46"/>
    <w:p w14:paraId="6DBCCC72" w14:textId="77777777" w:rsidR="00B32F6D" w:rsidRPr="00AE4258" w:rsidRDefault="00B32F6D" w:rsidP="00CD5F46">
      <w:pPr>
        <w:pStyle w:val="Heading2"/>
        <w:spacing w:before="60" w:after="120"/>
      </w:pPr>
      <w:r w:rsidRPr="00AE4258">
        <w:t>Authorisation</w:t>
      </w:r>
    </w:p>
    <w:p w14:paraId="7EFC21F4" w14:textId="77777777" w:rsidR="00D55F0A" w:rsidRPr="00AE4258" w:rsidRDefault="00264CDD" w:rsidP="00CD5F46">
      <w:pPr>
        <w:rPr>
          <w:szCs w:val="22"/>
        </w:rPr>
      </w:pPr>
      <w:r w:rsidRPr="00FF2025">
        <w:rPr>
          <w:color w:val="808080"/>
          <w:szCs w:val="22"/>
        </w:rPr>
        <w:t>&lt;</w:t>
      </w:r>
      <w:r>
        <w:rPr>
          <w:color w:val="808080"/>
          <w:szCs w:val="22"/>
        </w:rPr>
        <w:t>Signature of Board Secretary&gt;</w:t>
      </w:r>
      <w:r>
        <w:rPr>
          <w:color w:val="808080"/>
          <w:szCs w:val="22"/>
        </w:rPr>
        <w:br/>
      </w:r>
      <w:r w:rsidRPr="00FF2025">
        <w:rPr>
          <w:color w:val="808080"/>
          <w:szCs w:val="22"/>
        </w:rPr>
        <w:t>&lt;</w:t>
      </w:r>
      <w:r>
        <w:rPr>
          <w:color w:val="808080"/>
          <w:szCs w:val="22"/>
        </w:rPr>
        <w:t>Date of approval by the Board&gt;</w:t>
      </w:r>
      <w:r>
        <w:rPr>
          <w:color w:val="808080"/>
          <w:szCs w:val="22"/>
        </w:rPr>
        <w:br/>
        <w:t>&lt;Name of O</w:t>
      </w:r>
      <w:r w:rsidRPr="00FF2025">
        <w:rPr>
          <w:color w:val="808080"/>
          <w:szCs w:val="22"/>
        </w:rPr>
        <w:t>rganisation</w:t>
      </w:r>
      <w:r>
        <w:rPr>
          <w:color w:val="808080"/>
          <w:szCs w:val="22"/>
        </w:rPr>
        <w:t>&gt;</w:t>
      </w:r>
    </w:p>
    <w:p w14:paraId="29AF8740" w14:textId="77777777" w:rsidR="00840DE1" w:rsidRPr="00AE4258" w:rsidRDefault="00840DE1" w:rsidP="00CD5F46">
      <w:pPr>
        <w:sectPr w:rsidR="00840DE1" w:rsidRPr="00AE4258" w:rsidSect="00B32F6D">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titlePg/>
        </w:sectPr>
      </w:pPr>
    </w:p>
    <w:p w14:paraId="4DE47498" w14:textId="77777777" w:rsidR="00840DE1" w:rsidRPr="00AE4258" w:rsidRDefault="00EE5291" w:rsidP="00CD5F46">
      <w:pPr>
        <w:rPr>
          <w:sz w:val="16"/>
          <w:szCs w:val="16"/>
        </w:rPr>
      </w:pPr>
      <w:r>
        <w:rPr>
          <w:noProof/>
        </w:rPr>
        <w:lastRenderedPageBreak/>
        <w:pict w14:anchorId="30004EED">
          <v:shape id="Text Box 3" o:spid="_x0000_s1026" type="#_x0000_t202" style="position:absolute;margin-left:.4pt;margin-top:16.75pt;width:418.4pt;height:38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" fillcolor="#595959" stroked="f">
            <v:textbox>
              <w:txbxContent>
                <w:p w14:paraId="308E59B4" w14:textId="77777777" w:rsidR="00E67031" w:rsidRPr="00C62964" w:rsidRDefault="006A275F" w:rsidP="006B6FD9">
                  <w:pPr>
                    <w:pStyle w:val="Heading1"/>
                    <w:spacing w:before="80"/>
                    <w:jc w:val="center"/>
                    <w:rPr>
                      <w:color w:val="FFFFFF"/>
                    </w:rPr>
                  </w:pPr>
                  <w:r>
                    <w:rPr>
                      <w:color w:val="FFFFFF"/>
                    </w:rPr>
                    <w:t>FINANCIAL TRANSACTION</w:t>
                  </w:r>
                  <w:r w:rsidR="00E67031" w:rsidRPr="00C62964">
                    <w:rPr>
                      <w:color w:val="FFFFFF"/>
                    </w:rPr>
                    <w:t xml:space="preserve"> Card</w:t>
                  </w:r>
                  <w:r>
                    <w:rPr>
                      <w:color w:val="FFFFFF"/>
                    </w:rPr>
                    <w:t>S</w:t>
                  </w:r>
                  <w:r w:rsidR="00E67031" w:rsidRPr="00C62964">
                    <w:rPr>
                      <w:color w:val="FFFFFF"/>
                    </w:rPr>
                    <w:t xml:space="preserve"> Procedures</w:t>
                  </w:r>
                </w:p>
              </w:txbxContent>
            </v:textbox>
            <w10:wrap type="square"/>
          </v:shape>
        </w:pict>
      </w:r>
    </w:p>
    <w:p w14:paraId="5059DCF6" w14:textId="77777777" w:rsidR="00984672" w:rsidRPr="00AE4258" w:rsidRDefault="00984672" w:rsidP="00CD5F46">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2029"/>
      </w:tblGrid>
      <w:tr w:rsidR="00984672" w:rsidRPr="00AE4258" w14:paraId="23D0A6EB" w14:textId="77777777" w:rsidTr="00984672">
        <w:tc>
          <w:tcPr>
            <w:tcW w:w="1985" w:type="dxa"/>
            <w:shd w:val="clear" w:color="auto" w:fill="E0E0E0"/>
          </w:tcPr>
          <w:p w14:paraId="227E98DE" w14:textId="77777777" w:rsidR="00984672" w:rsidRPr="00F97E37" w:rsidRDefault="00984672" w:rsidP="003A715A">
            <w:pPr>
              <w:pStyle w:val="PlainText"/>
              <w:spacing w:before="60" w:after="0"/>
              <w:rPr>
                <w:rFonts w:ascii="Calibri" w:hAnsi="Calibri" w:cs="Arial"/>
                <w:szCs w:val="24"/>
                <w:lang w:val="en-US" w:eastAsia="en-US"/>
              </w:rPr>
            </w:pPr>
            <w:r w:rsidRPr="00F97E37">
              <w:rPr>
                <w:rFonts w:ascii="Calibri" w:hAnsi="Calibri" w:cs="Arial"/>
                <w:szCs w:val="24"/>
                <w:lang w:val="en-US" w:eastAsia="en-US"/>
              </w:rPr>
              <w:t>Proced</w:t>
            </w:r>
            <w:bookmarkStart w:id="0" w:name="_GoBack"/>
            <w:bookmarkEnd w:id="0"/>
            <w:r w:rsidRPr="00F97E37">
              <w:rPr>
                <w:rFonts w:ascii="Calibri" w:hAnsi="Calibri" w:cs="Arial"/>
                <w:szCs w:val="24"/>
                <w:lang w:val="en-US" w:eastAsia="en-US"/>
              </w:rPr>
              <w:t>ure number</w:t>
            </w:r>
          </w:p>
        </w:tc>
        <w:tc>
          <w:tcPr>
            <w:tcW w:w="2126" w:type="dxa"/>
            <w:shd w:val="clear" w:color="auto" w:fill="E0E0E0"/>
          </w:tcPr>
          <w:p w14:paraId="6DBB4BC5" w14:textId="01775F5E" w:rsidR="00984672" w:rsidRPr="00F97E37" w:rsidRDefault="00EE5291" w:rsidP="003A715A">
            <w:pPr>
              <w:pStyle w:val="PlainText"/>
              <w:spacing w:before="60" w:after="0"/>
              <w:rPr>
                <w:rFonts w:ascii="Calibri" w:hAnsi="Calibri" w:cs="Arial"/>
                <w:color w:val="808080"/>
                <w:szCs w:val="24"/>
                <w:lang w:val="en-US" w:eastAsia="en-US"/>
              </w:rPr>
            </w:pPr>
            <w:r>
              <w:rPr>
                <w:rFonts w:ascii="Calibri" w:hAnsi="Calibri" w:cs="Arial"/>
                <w:color w:val="808080"/>
                <w:szCs w:val="24"/>
                <w:lang w:val="en-US" w:eastAsia="en-US"/>
              </w:rPr>
              <w:t>13</w:t>
            </w:r>
          </w:p>
        </w:tc>
        <w:tc>
          <w:tcPr>
            <w:tcW w:w="2268" w:type="dxa"/>
            <w:shd w:val="clear" w:color="auto" w:fill="E0E0E0"/>
          </w:tcPr>
          <w:p w14:paraId="4556BD93" w14:textId="77777777" w:rsidR="00984672" w:rsidRPr="00F97E37" w:rsidRDefault="00984672" w:rsidP="003A715A">
            <w:pPr>
              <w:pStyle w:val="PlainText"/>
              <w:spacing w:before="60" w:after="0"/>
              <w:rPr>
                <w:rFonts w:ascii="Calibri" w:hAnsi="Calibri" w:cs="Arial"/>
                <w:szCs w:val="24"/>
                <w:lang w:val="en-US" w:eastAsia="en-US"/>
              </w:rPr>
            </w:pPr>
            <w:r w:rsidRPr="00F97E37">
              <w:rPr>
                <w:rFonts w:ascii="Calibri" w:hAnsi="Calibri" w:cs="Arial"/>
                <w:szCs w:val="24"/>
                <w:lang w:val="en-US" w:eastAsia="en-US"/>
              </w:rPr>
              <w:t>Version</w:t>
            </w:r>
          </w:p>
        </w:tc>
        <w:tc>
          <w:tcPr>
            <w:tcW w:w="2029" w:type="dxa"/>
            <w:shd w:val="clear" w:color="auto" w:fill="E0E0E0"/>
          </w:tcPr>
          <w:p w14:paraId="2BB397BB" w14:textId="77777777" w:rsidR="00984672" w:rsidRPr="00F97E37" w:rsidRDefault="00984672" w:rsidP="003A715A">
            <w:pPr>
              <w:pStyle w:val="PlainText"/>
              <w:spacing w:before="60" w:after="0"/>
              <w:rPr>
                <w:rFonts w:ascii="Calibri" w:hAnsi="Calibri" w:cs="Arial"/>
                <w:color w:val="808080"/>
                <w:szCs w:val="24"/>
                <w:lang w:val="en-US" w:eastAsia="en-US"/>
              </w:rPr>
            </w:pPr>
          </w:p>
        </w:tc>
      </w:tr>
      <w:tr w:rsidR="00984672" w:rsidRPr="00AE4258" w14:paraId="157B041B" w14:textId="77777777" w:rsidTr="00984672">
        <w:tc>
          <w:tcPr>
            <w:tcW w:w="1985" w:type="dxa"/>
            <w:shd w:val="clear" w:color="auto" w:fill="E0E0E0"/>
          </w:tcPr>
          <w:p w14:paraId="16A051E0" w14:textId="77777777" w:rsidR="00984672" w:rsidRPr="00F97E37" w:rsidRDefault="00984672" w:rsidP="003A715A">
            <w:pPr>
              <w:pStyle w:val="PlainText"/>
              <w:spacing w:before="60" w:after="0"/>
              <w:rPr>
                <w:rFonts w:ascii="Calibri" w:hAnsi="Calibri" w:cs="Arial"/>
                <w:szCs w:val="24"/>
                <w:lang w:val="en-US" w:eastAsia="en-US"/>
              </w:rPr>
            </w:pPr>
            <w:r w:rsidRPr="00F97E37">
              <w:rPr>
                <w:rFonts w:ascii="Calibri" w:hAnsi="Calibri" w:cs="Arial"/>
                <w:szCs w:val="24"/>
                <w:lang w:val="en-US" w:eastAsia="en-US"/>
              </w:rPr>
              <w:t>Drafted by</w:t>
            </w:r>
          </w:p>
        </w:tc>
        <w:tc>
          <w:tcPr>
            <w:tcW w:w="2126" w:type="dxa"/>
            <w:shd w:val="clear" w:color="auto" w:fill="E0E0E0"/>
          </w:tcPr>
          <w:p w14:paraId="1F71C350" w14:textId="31EB7391" w:rsidR="00984672" w:rsidRPr="00F97E37" w:rsidRDefault="00EE5291" w:rsidP="00EE5291">
            <w:pPr>
              <w:pStyle w:val="PlainText"/>
              <w:spacing w:before="60" w:after="0"/>
              <w:rPr>
                <w:rFonts w:ascii="Calibri" w:hAnsi="Calibri" w:cs="Arial"/>
                <w:color w:val="808080"/>
                <w:szCs w:val="24"/>
                <w:lang w:val="en-US" w:eastAsia="en-US"/>
              </w:rPr>
            </w:pPr>
            <w:r>
              <w:rPr>
                <w:rFonts w:ascii="Calibri" w:hAnsi="Calibri" w:cs="Arial"/>
                <w:color w:val="808080"/>
                <w:szCs w:val="24"/>
                <w:lang w:val="en-US" w:eastAsia="en-US"/>
              </w:rPr>
              <w:t>Carol Smith</w:t>
            </w:r>
          </w:p>
        </w:tc>
        <w:tc>
          <w:tcPr>
            <w:tcW w:w="2268" w:type="dxa"/>
            <w:shd w:val="clear" w:color="auto" w:fill="E0E0E0"/>
          </w:tcPr>
          <w:p w14:paraId="6A5E8BBB" w14:textId="77777777" w:rsidR="00984672" w:rsidRPr="00F97E37" w:rsidRDefault="00C000EF" w:rsidP="003A715A">
            <w:pPr>
              <w:pStyle w:val="PlainText"/>
              <w:spacing w:before="60" w:after="0"/>
              <w:rPr>
                <w:rFonts w:ascii="Calibri" w:hAnsi="Calibri" w:cs="Arial"/>
                <w:szCs w:val="24"/>
                <w:lang w:val="en-US" w:eastAsia="en-US"/>
              </w:rPr>
            </w:pPr>
            <w:r>
              <w:rPr>
                <w:rFonts w:ascii="Calibri" w:hAnsi="Calibri" w:cs="Arial"/>
                <w:szCs w:val="24"/>
                <w:lang w:val="en-US" w:eastAsia="en-US"/>
              </w:rPr>
              <w:t xml:space="preserve">Approved by </w:t>
            </w:r>
            <w:r w:rsidR="00984672" w:rsidRPr="00F97E37">
              <w:rPr>
                <w:rFonts w:ascii="Calibri" w:hAnsi="Calibri" w:cs="Arial"/>
                <w:szCs w:val="24"/>
                <w:lang w:val="en-US" w:eastAsia="en-US"/>
              </w:rPr>
              <w:t>EO on</w:t>
            </w:r>
          </w:p>
        </w:tc>
        <w:tc>
          <w:tcPr>
            <w:tcW w:w="2029" w:type="dxa"/>
            <w:shd w:val="clear" w:color="auto" w:fill="E0E0E0"/>
          </w:tcPr>
          <w:p w14:paraId="48238390" w14:textId="256C315C" w:rsidR="00984672" w:rsidRPr="00F97E37" w:rsidRDefault="00984672" w:rsidP="003A715A">
            <w:pPr>
              <w:pStyle w:val="PlainText"/>
              <w:spacing w:before="60" w:after="0"/>
              <w:rPr>
                <w:rFonts w:ascii="Calibri" w:hAnsi="Calibri" w:cs="Arial"/>
                <w:color w:val="808080"/>
                <w:szCs w:val="24"/>
                <w:lang w:val="en-US" w:eastAsia="en-US"/>
              </w:rPr>
            </w:pPr>
          </w:p>
        </w:tc>
      </w:tr>
      <w:tr w:rsidR="00984672" w:rsidRPr="00AE4258" w14:paraId="09F2B56C" w14:textId="77777777" w:rsidTr="00984672">
        <w:tc>
          <w:tcPr>
            <w:tcW w:w="1985" w:type="dxa"/>
            <w:shd w:val="clear" w:color="auto" w:fill="E0E0E0"/>
          </w:tcPr>
          <w:p w14:paraId="2B593CA7" w14:textId="77777777" w:rsidR="00984672" w:rsidRPr="00F97E37" w:rsidRDefault="00984672" w:rsidP="003A715A">
            <w:pPr>
              <w:pStyle w:val="PlainText"/>
              <w:spacing w:before="60" w:after="0"/>
              <w:rPr>
                <w:rFonts w:ascii="Calibri" w:hAnsi="Calibri" w:cs="Arial"/>
                <w:szCs w:val="24"/>
                <w:lang w:val="en-US" w:eastAsia="en-US"/>
              </w:rPr>
            </w:pPr>
            <w:r w:rsidRPr="00F97E37">
              <w:rPr>
                <w:rFonts w:ascii="Calibri" w:hAnsi="Calibri" w:cs="Arial"/>
                <w:szCs w:val="24"/>
                <w:lang w:val="en-US" w:eastAsia="en-US"/>
              </w:rPr>
              <w:t>Responsible person</w:t>
            </w:r>
          </w:p>
        </w:tc>
        <w:tc>
          <w:tcPr>
            <w:tcW w:w="2126" w:type="dxa"/>
            <w:shd w:val="clear" w:color="auto" w:fill="E0E0E0"/>
          </w:tcPr>
          <w:p w14:paraId="19789907" w14:textId="6F289945" w:rsidR="00984672" w:rsidRPr="00F97E37" w:rsidRDefault="00984672" w:rsidP="003A715A">
            <w:pPr>
              <w:pStyle w:val="PlainText"/>
              <w:spacing w:before="60" w:after="0"/>
              <w:rPr>
                <w:rFonts w:ascii="Calibri" w:hAnsi="Calibri" w:cs="Arial"/>
                <w:color w:val="808080"/>
                <w:szCs w:val="24"/>
                <w:lang w:val="en-US" w:eastAsia="en-US"/>
              </w:rPr>
            </w:pPr>
          </w:p>
        </w:tc>
        <w:tc>
          <w:tcPr>
            <w:tcW w:w="2268" w:type="dxa"/>
            <w:shd w:val="clear" w:color="auto" w:fill="E0E0E0"/>
          </w:tcPr>
          <w:p w14:paraId="42936A86" w14:textId="77777777" w:rsidR="00984672" w:rsidRPr="00F97E37" w:rsidRDefault="00984672" w:rsidP="003A715A">
            <w:pPr>
              <w:pStyle w:val="PlainText"/>
              <w:spacing w:before="60" w:after="0"/>
              <w:rPr>
                <w:rFonts w:ascii="Calibri" w:hAnsi="Calibri" w:cs="Arial"/>
                <w:szCs w:val="24"/>
                <w:lang w:val="en-US" w:eastAsia="en-US"/>
              </w:rPr>
            </w:pPr>
            <w:r w:rsidRPr="00F97E37">
              <w:rPr>
                <w:rFonts w:ascii="Calibri" w:hAnsi="Calibri" w:cs="Arial"/>
                <w:szCs w:val="24"/>
                <w:lang w:val="en-US" w:eastAsia="en-US"/>
              </w:rPr>
              <w:t>Scheduled review date</w:t>
            </w:r>
          </w:p>
        </w:tc>
        <w:tc>
          <w:tcPr>
            <w:tcW w:w="2029" w:type="dxa"/>
            <w:shd w:val="clear" w:color="auto" w:fill="E0E0E0"/>
          </w:tcPr>
          <w:p w14:paraId="2C6A6D60" w14:textId="5799BB05" w:rsidR="00984672" w:rsidRPr="00F97E37" w:rsidRDefault="00984672" w:rsidP="003A715A">
            <w:pPr>
              <w:pStyle w:val="PlainText"/>
              <w:spacing w:before="60" w:after="0"/>
              <w:rPr>
                <w:rFonts w:ascii="Calibri" w:hAnsi="Calibri" w:cs="Arial"/>
                <w:color w:val="808080"/>
                <w:szCs w:val="24"/>
                <w:lang w:val="en-US" w:eastAsia="en-US"/>
              </w:rPr>
            </w:pPr>
          </w:p>
        </w:tc>
      </w:tr>
    </w:tbl>
    <w:p w14:paraId="3F26B6E4" w14:textId="77777777" w:rsidR="006A275F" w:rsidRDefault="006A275F" w:rsidP="00CD5F46">
      <w:pPr>
        <w:pStyle w:val="Heading2"/>
        <w:spacing w:before="60" w:after="120"/>
      </w:pPr>
    </w:p>
    <w:p w14:paraId="4B432DAE" w14:textId="77777777" w:rsidR="00BE6CC7" w:rsidRPr="00AE4258" w:rsidRDefault="00BE6CC7" w:rsidP="00CD5F46">
      <w:pPr>
        <w:pStyle w:val="Heading2"/>
        <w:spacing w:before="60" w:after="120"/>
      </w:pPr>
      <w:r w:rsidRPr="00AE4258">
        <w:t>Responsibilities</w:t>
      </w:r>
    </w:p>
    <w:p w14:paraId="6B3C58C8" w14:textId="77777777" w:rsidR="00BE6CC7" w:rsidRPr="00AE4258" w:rsidRDefault="00BE6CC7" w:rsidP="00CD5F46">
      <w:pPr>
        <w:rPr>
          <w:szCs w:val="22"/>
        </w:rPr>
      </w:pPr>
      <w:r w:rsidRPr="00AE4258">
        <w:rPr>
          <w:szCs w:val="22"/>
        </w:rPr>
        <w:t>It is the responsibility of</w:t>
      </w:r>
      <w:r w:rsidR="00C000EF">
        <w:rPr>
          <w:szCs w:val="22"/>
        </w:rPr>
        <w:t xml:space="preserve"> the </w:t>
      </w:r>
      <w:r w:rsidR="00787812">
        <w:rPr>
          <w:szCs w:val="22"/>
        </w:rPr>
        <w:t xml:space="preserve">EO </w:t>
      </w:r>
      <w:r w:rsidRPr="00AE4258">
        <w:rPr>
          <w:szCs w:val="22"/>
        </w:rPr>
        <w:t>to ensure that:</w:t>
      </w:r>
    </w:p>
    <w:p w14:paraId="0526D211" w14:textId="77777777" w:rsidR="00BE6CC7" w:rsidRPr="00AE4258" w:rsidRDefault="00BE6CC7" w:rsidP="00CD5F46">
      <w:pPr>
        <w:pStyle w:val="ColorfulList-Accent11"/>
        <w:numPr>
          <w:ilvl w:val="0"/>
          <w:numId w:val="2"/>
        </w:numPr>
        <w:rPr>
          <w:szCs w:val="22"/>
        </w:rPr>
      </w:pPr>
      <w:r w:rsidRPr="00AE4258">
        <w:rPr>
          <w:szCs w:val="22"/>
        </w:rPr>
        <w:t>staff</w:t>
      </w:r>
      <w:r w:rsidR="00787812">
        <w:rPr>
          <w:szCs w:val="22"/>
        </w:rPr>
        <w:t xml:space="preserve"> and volunteers</w:t>
      </w:r>
      <w:r w:rsidRPr="00AE4258">
        <w:rPr>
          <w:szCs w:val="22"/>
        </w:rPr>
        <w:t xml:space="preserve"> are aware of this policy;</w:t>
      </w:r>
    </w:p>
    <w:p w14:paraId="3D558EBF" w14:textId="77777777" w:rsidR="00BE6CC7" w:rsidRPr="00AE4258" w:rsidRDefault="00BE6CC7" w:rsidP="00CD5F46">
      <w:pPr>
        <w:pStyle w:val="ColorfulList-Accent11"/>
        <w:numPr>
          <w:ilvl w:val="0"/>
          <w:numId w:val="2"/>
        </w:numPr>
        <w:rPr>
          <w:szCs w:val="22"/>
        </w:rPr>
      </w:pPr>
      <w:r w:rsidRPr="00AE4258">
        <w:rPr>
          <w:szCs w:val="22"/>
        </w:rPr>
        <w:t>any breaches of this policy coming to the attention of management are dealt with appropriately.</w:t>
      </w:r>
    </w:p>
    <w:p w14:paraId="1652148C" w14:textId="77777777" w:rsidR="00BE6CC7" w:rsidRDefault="00BE6CC7" w:rsidP="00CD5F46">
      <w:pPr>
        <w:rPr>
          <w:szCs w:val="22"/>
        </w:rPr>
      </w:pPr>
      <w:r w:rsidRPr="00AE4258">
        <w:rPr>
          <w:szCs w:val="22"/>
        </w:rPr>
        <w:t>It is the resp</w:t>
      </w:r>
      <w:r w:rsidR="00787812">
        <w:rPr>
          <w:szCs w:val="22"/>
        </w:rPr>
        <w:t xml:space="preserve">onsibility of the all employees and volunteers </w:t>
      </w:r>
      <w:r w:rsidRPr="00AE4258">
        <w:rPr>
          <w:szCs w:val="22"/>
        </w:rPr>
        <w:t xml:space="preserve">to ensure that their usage of </w:t>
      </w:r>
      <w:r w:rsidR="00F02FD3">
        <w:rPr>
          <w:szCs w:val="22"/>
        </w:rPr>
        <w:t>credit cards</w:t>
      </w:r>
      <w:r w:rsidRPr="00AE4258">
        <w:rPr>
          <w:szCs w:val="22"/>
        </w:rPr>
        <w:t xml:space="preserve"> conforms to this policy. </w:t>
      </w:r>
    </w:p>
    <w:p w14:paraId="65EB0C8F" w14:textId="77777777" w:rsidR="00787812" w:rsidRPr="00AE4258" w:rsidRDefault="00787812" w:rsidP="00CD5F46">
      <w:pPr>
        <w:rPr>
          <w:szCs w:val="22"/>
        </w:rPr>
      </w:pPr>
    </w:p>
    <w:p w14:paraId="054DB1A7" w14:textId="77777777" w:rsidR="00787812" w:rsidRPr="00787812" w:rsidRDefault="00BE6CC7" w:rsidP="00CD5F46">
      <w:pPr>
        <w:pStyle w:val="Heading2"/>
        <w:spacing w:before="60" w:after="120"/>
      </w:pPr>
      <w:r w:rsidRPr="00AE4258">
        <w:t>P</w:t>
      </w:r>
      <w:r w:rsidR="00840DE1" w:rsidRPr="00AE4258">
        <w:t>rocesses</w:t>
      </w:r>
    </w:p>
    <w:p w14:paraId="10A51622" w14:textId="77777777" w:rsidR="00045AE4" w:rsidRDefault="00045AE4" w:rsidP="00CD5F46">
      <w:pPr>
        <w:rPr>
          <w:b/>
          <w:sz w:val="24"/>
        </w:rPr>
      </w:pPr>
    </w:p>
    <w:p w14:paraId="284ECE40" w14:textId="77777777" w:rsidR="00F02FD3" w:rsidRPr="00F02FD3" w:rsidRDefault="00F02FD3" w:rsidP="00CD5F46">
      <w:pPr>
        <w:rPr>
          <w:b/>
          <w:sz w:val="24"/>
        </w:rPr>
      </w:pPr>
      <w:r w:rsidRPr="00F02FD3">
        <w:rPr>
          <w:b/>
          <w:sz w:val="24"/>
        </w:rPr>
        <w:t>1. Card Issue</w:t>
      </w:r>
    </w:p>
    <w:p w14:paraId="724B340E" w14:textId="77777777" w:rsidR="00F02FD3" w:rsidRPr="00780D32" w:rsidRDefault="005C3E77" w:rsidP="00CD5F46">
      <w:r>
        <w:t xml:space="preserve">Any organisational financial transaction cards </w:t>
      </w:r>
      <w:r w:rsidR="00F02FD3" w:rsidRPr="00780D32">
        <w:t>may only be issued</w:t>
      </w:r>
      <w:r w:rsidR="00162B36">
        <w:t xml:space="preserve"> </w:t>
      </w:r>
      <w:r w:rsidR="00762238">
        <w:t xml:space="preserve">to </w:t>
      </w:r>
      <w:r w:rsidR="00F02FD3">
        <w:t>a b</w:t>
      </w:r>
      <w:r w:rsidR="00F02FD3" w:rsidRPr="00780D32">
        <w:t>oard member, staff member, or volunteer where their functions and duties would be enhanced by the</w:t>
      </w:r>
      <w:r w:rsidR="00C22D8A">
        <w:t>ir</w:t>
      </w:r>
      <w:r w:rsidR="00F02FD3" w:rsidRPr="00780D32">
        <w:t xml:space="preserve"> use.</w:t>
      </w:r>
      <w:r w:rsidR="00F02FD3">
        <w:t xml:space="preserve"> </w:t>
      </w:r>
      <w:r w:rsidR="00F02FD3" w:rsidRPr="00780D32">
        <w:t>Cards will thus be issued only to people on the appro</w:t>
      </w:r>
      <w:r w:rsidR="00F02FD3">
        <w:t xml:space="preserve">ved Organisational </w:t>
      </w:r>
      <w:r w:rsidR="00C22D8A">
        <w:t xml:space="preserve">Financial Transaction </w:t>
      </w:r>
      <w:r w:rsidR="00F02FD3">
        <w:t>Card L</w:t>
      </w:r>
      <w:r w:rsidR="00F02FD3" w:rsidRPr="00780D32">
        <w:t>ist.</w:t>
      </w:r>
      <w:r w:rsidR="00F02FD3">
        <w:t xml:space="preserve"> </w:t>
      </w:r>
      <w:r w:rsidR="00F02FD3" w:rsidRPr="00780D32">
        <w:t xml:space="preserve">The </w:t>
      </w:r>
      <w:r w:rsidR="00C22D8A">
        <w:t>l</w:t>
      </w:r>
      <w:r w:rsidR="00C000EF">
        <w:t xml:space="preserve">ist shall be held by the </w:t>
      </w:r>
      <w:r w:rsidR="00F02FD3" w:rsidRPr="00780D32">
        <w:t xml:space="preserve">EO. </w:t>
      </w:r>
    </w:p>
    <w:p w14:paraId="4A18EFE0" w14:textId="77777777" w:rsidR="00F02FD3" w:rsidRPr="00780D32" w:rsidRDefault="00F02FD3" w:rsidP="00CD5F46">
      <w:r w:rsidRPr="00780D32">
        <w:t xml:space="preserve">Other persons may be added to the list by the </w:t>
      </w:r>
      <w:r>
        <w:t>B</w:t>
      </w:r>
      <w:r w:rsidRPr="00780D32">
        <w:t>oard.</w:t>
      </w:r>
      <w:r>
        <w:t xml:space="preserve"> </w:t>
      </w:r>
      <w:r w:rsidRPr="00780D32">
        <w:t xml:space="preserve">The </w:t>
      </w:r>
      <w:r>
        <w:t>B</w:t>
      </w:r>
      <w:r w:rsidRPr="00780D32">
        <w:t>oard m</w:t>
      </w:r>
      <w:r>
        <w:t xml:space="preserve">ay </w:t>
      </w:r>
      <w:r w:rsidRPr="00780D32">
        <w:t>deleg</w:t>
      </w:r>
      <w:r>
        <w:t xml:space="preserve">ate </w:t>
      </w:r>
      <w:r w:rsidR="00C22D8A">
        <w:t>the</w:t>
      </w:r>
      <w:r>
        <w:t xml:space="preserve"> power to add persons to the list to any or all of:</w:t>
      </w:r>
    </w:p>
    <w:p w14:paraId="39B748B4" w14:textId="77777777" w:rsidR="00F02FD3" w:rsidRPr="00780D32" w:rsidRDefault="00F02FD3" w:rsidP="00CD5F46">
      <w:pPr>
        <w:numPr>
          <w:ilvl w:val="0"/>
          <w:numId w:val="23"/>
        </w:numPr>
      </w:pPr>
      <w:r w:rsidRPr="00780D32">
        <w:t>The Finance Committee</w:t>
      </w:r>
      <w:r w:rsidR="00C22D8A">
        <w:t>;</w:t>
      </w:r>
    </w:p>
    <w:p w14:paraId="476D038C" w14:textId="77777777" w:rsidR="00F02FD3" w:rsidRPr="00780D32" w:rsidRDefault="00C000EF" w:rsidP="00CD5F46">
      <w:pPr>
        <w:numPr>
          <w:ilvl w:val="0"/>
          <w:numId w:val="23"/>
        </w:numPr>
      </w:pPr>
      <w:r>
        <w:t xml:space="preserve">The </w:t>
      </w:r>
      <w:r w:rsidR="00F02FD3" w:rsidRPr="00780D32">
        <w:t>EO</w:t>
      </w:r>
      <w:r w:rsidR="00C22D8A">
        <w:t>;</w:t>
      </w:r>
    </w:p>
    <w:p w14:paraId="3C2DE9C0" w14:textId="77777777" w:rsidR="00F02FD3" w:rsidRPr="00780D32" w:rsidRDefault="00F02FD3" w:rsidP="00CD5F46">
      <w:pPr>
        <w:numPr>
          <w:ilvl w:val="0"/>
          <w:numId w:val="23"/>
        </w:numPr>
      </w:pPr>
      <w:r w:rsidRPr="00780D32">
        <w:t>The auditor</w:t>
      </w:r>
      <w:r w:rsidR="00C22D8A">
        <w:t>.</w:t>
      </w:r>
    </w:p>
    <w:p w14:paraId="486D4710" w14:textId="77777777" w:rsidR="00F02FD3" w:rsidRPr="00780D32" w:rsidRDefault="00F02FD3" w:rsidP="00CD5F46">
      <w:r w:rsidRPr="00780D32">
        <w:t>Cards may be issued on a temporary basis and recovered afterwards.</w:t>
      </w:r>
    </w:p>
    <w:p w14:paraId="234C0243" w14:textId="77777777" w:rsidR="00F02FD3" w:rsidRPr="00780D32" w:rsidRDefault="00F02FD3" w:rsidP="00CD5F46">
      <w:r>
        <w:t xml:space="preserve">Each </w:t>
      </w:r>
      <w:r w:rsidR="00C22D8A">
        <w:t xml:space="preserve">financial transaction card </w:t>
      </w:r>
      <w:r w:rsidRPr="00780D32">
        <w:t>will be issued to a specific person, who will remain personally accountable for the use of the card.</w:t>
      </w:r>
      <w:r>
        <w:t xml:space="preserve"> </w:t>
      </w:r>
      <w:r w:rsidRPr="00780D32">
        <w:t xml:space="preserve">Cardholders will sign </w:t>
      </w:r>
      <w:r w:rsidR="00C22D8A">
        <w:t xml:space="preserve">a </w:t>
      </w:r>
      <w:r w:rsidRPr="00CD5F46">
        <w:t>declaration</w:t>
      </w:r>
      <w:r w:rsidR="00CD5F46" w:rsidRPr="00CD5F46">
        <w:t xml:space="preserve"> to this effect</w:t>
      </w:r>
      <w:r w:rsidRPr="00CD5F46">
        <w:t>.</w:t>
      </w:r>
    </w:p>
    <w:p w14:paraId="35FF88D3" w14:textId="77777777" w:rsidR="00F02FD3" w:rsidRDefault="00F02FD3" w:rsidP="00CD5F46">
      <w:r w:rsidRPr="00780D32">
        <w:t xml:space="preserve">Only the authorised signatory may use the card. No more than one card shall be issued per cardholder. Credit limits as appropriate shall be set for each card by the issuing authority. </w:t>
      </w:r>
    </w:p>
    <w:p w14:paraId="2730E13E" w14:textId="77777777" w:rsidR="00A604FE" w:rsidRPr="00780D32" w:rsidRDefault="00A604FE" w:rsidP="00CD5F46"/>
    <w:p w14:paraId="193DD228" w14:textId="77777777" w:rsidR="00F02FD3" w:rsidRPr="00F02FD3" w:rsidRDefault="00F02FD3" w:rsidP="00CD5F46">
      <w:pPr>
        <w:rPr>
          <w:b/>
          <w:sz w:val="24"/>
        </w:rPr>
      </w:pPr>
      <w:r w:rsidRPr="00F02FD3">
        <w:rPr>
          <w:b/>
          <w:sz w:val="24"/>
        </w:rPr>
        <w:t>2. Cardholder’s Responsibilities</w:t>
      </w:r>
    </w:p>
    <w:p w14:paraId="73B3F8B5" w14:textId="77777777" w:rsidR="00F02FD3" w:rsidRDefault="00F02FD3" w:rsidP="00CD5F46">
      <w:r w:rsidRPr="00780D32">
        <w:t>The Cardholder shall</w:t>
      </w:r>
      <w:r>
        <w:t>:</w:t>
      </w:r>
    </w:p>
    <w:p w14:paraId="5A593016" w14:textId="77777777" w:rsidR="00F02FD3" w:rsidRDefault="00F02FD3" w:rsidP="00CD5F46">
      <w:pPr>
        <w:numPr>
          <w:ilvl w:val="0"/>
          <w:numId w:val="24"/>
        </w:numPr>
      </w:pPr>
      <w:r w:rsidRPr="00780D32">
        <w:lastRenderedPageBreak/>
        <w:t>In all cases obtain and retain sufficient supporting documentation to validate the expense (e.g. tax invoice) or shall in lieu provide a statutory declaration</w:t>
      </w:r>
      <w:r w:rsidR="00D2206A">
        <w:t>.</w:t>
      </w:r>
    </w:p>
    <w:p w14:paraId="2A96B168" w14:textId="77777777" w:rsidR="00F02FD3" w:rsidRDefault="00F02FD3" w:rsidP="00CD5F46">
      <w:pPr>
        <w:numPr>
          <w:ilvl w:val="0"/>
          <w:numId w:val="24"/>
        </w:numPr>
      </w:pPr>
      <w:r w:rsidRPr="00780D32">
        <w:t xml:space="preserve">Attach </w:t>
      </w:r>
      <w:r w:rsidR="00D2206A">
        <w:t xml:space="preserve">supporting documentation </w:t>
      </w:r>
      <w:r w:rsidRPr="00780D32">
        <w:t>to the monthly statement from the bank</w:t>
      </w:r>
      <w:r w:rsidR="00D2206A">
        <w:t>.</w:t>
      </w:r>
    </w:p>
    <w:p w14:paraId="7220AE75" w14:textId="77777777" w:rsidR="00F02FD3" w:rsidRDefault="00F02FD3" w:rsidP="00CD5F46">
      <w:pPr>
        <w:numPr>
          <w:ilvl w:val="0"/>
          <w:numId w:val="24"/>
        </w:numPr>
      </w:pPr>
      <w:r w:rsidRPr="00780D32">
        <w:t>Review the monthly statement for inaccuracies (and report these to the CEO)</w:t>
      </w:r>
      <w:r w:rsidR="00D2206A">
        <w:t>.</w:t>
      </w:r>
    </w:p>
    <w:p w14:paraId="6AD1A9E0" w14:textId="77777777" w:rsidR="00F02FD3" w:rsidRDefault="00F02FD3" w:rsidP="00CD5F46">
      <w:pPr>
        <w:numPr>
          <w:ilvl w:val="0"/>
          <w:numId w:val="24"/>
        </w:numPr>
      </w:pPr>
      <w:r w:rsidRPr="00780D32">
        <w:t>Verify that that goods and services listed were received</w:t>
      </w:r>
      <w:r w:rsidR="00D2206A">
        <w:t>.</w:t>
      </w:r>
    </w:p>
    <w:p w14:paraId="086EDB75" w14:textId="77777777" w:rsidR="00F02FD3" w:rsidRDefault="00F02FD3" w:rsidP="00CD5F46">
      <w:pPr>
        <w:numPr>
          <w:ilvl w:val="0"/>
          <w:numId w:val="24"/>
        </w:numPr>
      </w:pPr>
      <w:r w:rsidRPr="00780D32">
        <w:t>Sign the monthly statement to verify that transactions have been made for official purposes</w:t>
      </w:r>
      <w:r w:rsidR="00D2206A">
        <w:t>.</w:t>
      </w:r>
    </w:p>
    <w:p w14:paraId="1FE5CC55" w14:textId="16CAAC7A" w:rsidR="00F02FD3" w:rsidRDefault="00F02FD3" w:rsidP="00CD5F46">
      <w:pPr>
        <w:numPr>
          <w:ilvl w:val="0"/>
          <w:numId w:val="24"/>
        </w:numPr>
      </w:pPr>
      <w:r w:rsidRPr="00780D32">
        <w:t xml:space="preserve">Forward the papers to the authorised signatory for approval (the </w:t>
      </w:r>
      <w:r w:rsidR="00D2206A">
        <w:t>B</w:t>
      </w:r>
      <w:r w:rsidRPr="00780D32">
        <w:t xml:space="preserve">oard </w:t>
      </w:r>
      <w:r w:rsidR="00D2206A">
        <w:t>C</w:t>
      </w:r>
      <w:r w:rsidRPr="00780D32">
        <w:t>hair s</w:t>
      </w:r>
      <w:r w:rsidR="00C000EF">
        <w:t xml:space="preserve">hall authorise payments to the </w:t>
      </w:r>
      <w:r w:rsidRPr="00780D32">
        <w:t>EO</w:t>
      </w:r>
      <w:r>
        <w:t>;</w:t>
      </w:r>
      <w:r w:rsidR="00C000EF">
        <w:t xml:space="preserve"> the </w:t>
      </w:r>
      <w:r w:rsidRPr="00780D32">
        <w:t>EO</w:t>
      </w:r>
      <w:r w:rsidR="00A42127">
        <w:t>/ Business Manager</w:t>
      </w:r>
      <w:r w:rsidRPr="00780D32">
        <w:t xml:space="preserve"> shall authorise the expenditure of all other cardholders).</w:t>
      </w:r>
      <w:r w:rsidR="00A42127">
        <w:t xml:space="preserve"> Allocation of within budget is considered authorised.</w:t>
      </w:r>
    </w:p>
    <w:p w14:paraId="4DDC8E87" w14:textId="77777777" w:rsidR="00F02FD3" w:rsidRDefault="00F02FD3" w:rsidP="00CD5F46">
      <w:pPr>
        <w:numPr>
          <w:ilvl w:val="0"/>
          <w:numId w:val="24"/>
        </w:numPr>
      </w:pPr>
      <w:r w:rsidRPr="00780D32">
        <w:t>Notify the bank and t</w:t>
      </w:r>
      <w:r w:rsidR="00C000EF">
        <w:t xml:space="preserve">he EO (or in the case of the </w:t>
      </w:r>
      <w:r w:rsidRPr="00780D32">
        <w:t xml:space="preserve">EO, the </w:t>
      </w:r>
      <w:r w:rsidR="00D2206A">
        <w:t>B</w:t>
      </w:r>
      <w:r w:rsidR="00D2206A" w:rsidRPr="00780D32">
        <w:t xml:space="preserve">oard </w:t>
      </w:r>
      <w:r w:rsidR="00D2206A">
        <w:t>C</w:t>
      </w:r>
      <w:r w:rsidR="00D2206A" w:rsidRPr="00780D32">
        <w:t>hair</w:t>
      </w:r>
      <w:r w:rsidRPr="00780D32">
        <w:t xml:space="preserve">) immediately if </w:t>
      </w:r>
    </w:p>
    <w:p w14:paraId="2154ACFB" w14:textId="77777777" w:rsidR="00F02FD3" w:rsidRPr="00780D32" w:rsidRDefault="00D2206A" w:rsidP="00CD5F46">
      <w:pPr>
        <w:numPr>
          <w:ilvl w:val="1"/>
          <w:numId w:val="24"/>
        </w:numPr>
        <w:ind w:left="1134"/>
      </w:pPr>
      <w:r>
        <w:t>The card is lost or stolen; and/or</w:t>
      </w:r>
    </w:p>
    <w:p w14:paraId="487CEE27" w14:textId="77777777" w:rsidR="00F02FD3" w:rsidRDefault="00F02FD3" w:rsidP="00CD5F46">
      <w:pPr>
        <w:numPr>
          <w:ilvl w:val="1"/>
          <w:numId w:val="24"/>
        </w:numPr>
        <w:ind w:left="1134"/>
      </w:pPr>
      <w:r w:rsidRPr="00780D32">
        <w:t>Any unauthorised transaction is detected or suspected</w:t>
      </w:r>
      <w:r w:rsidR="00D2206A">
        <w:t>.</w:t>
      </w:r>
    </w:p>
    <w:p w14:paraId="7BC92741" w14:textId="77777777" w:rsidR="00F02FD3" w:rsidRDefault="00C000EF" w:rsidP="00CD5F46">
      <w:pPr>
        <w:numPr>
          <w:ilvl w:val="0"/>
          <w:numId w:val="24"/>
        </w:numPr>
      </w:pPr>
      <w:r>
        <w:t xml:space="preserve">Notify the </w:t>
      </w:r>
      <w:r w:rsidR="00F02FD3" w:rsidRPr="00780D32">
        <w:t xml:space="preserve">EO </w:t>
      </w:r>
      <w:r w:rsidR="00D2206A">
        <w:t xml:space="preserve">and the bank </w:t>
      </w:r>
      <w:r w:rsidR="00F02FD3" w:rsidRPr="00780D32">
        <w:t>of any change in name or contact details</w:t>
      </w:r>
      <w:r w:rsidR="00D2206A">
        <w:t>.</w:t>
      </w:r>
    </w:p>
    <w:p w14:paraId="6EF3E7B0" w14:textId="77777777" w:rsidR="00F02FD3" w:rsidRDefault="00F02FD3" w:rsidP="00CD5F46">
      <w:pPr>
        <w:numPr>
          <w:ilvl w:val="0"/>
          <w:numId w:val="24"/>
        </w:numPr>
      </w:pPr>
      <w:r w:rsidRPr="00780D32">
        <w:t>Take adequate measures to ensure the security of the card.</w:t>
      </w:r>
    </w:p>
    <w:p w14:paraId="1E0C4D8A" w14:textId="77777777" w:rsidR="00F02FD3" w:rsidRPr="00780D32" w:rsidRDefault="00C000EF" w:rsidP="00CD5F46">
      <w:pPr>
        <w:numPr>
          <w:ilvl w:val="0"/>
          <w:numId w:val="24"/>
        </w:numPr>
      </w:pPr>
      <w:r>
        <w:t xml:space="preserve">Return the card to the </w:t>
      </w:r>
      <w:r w:rsidR="00F02FD3" w:rsidRPr="00780D32">
        <w:t>EO if</w:t>
      </w:r>
    </w:p>
    <w:p w14:paraId="590771AF" w14:textId="77777777" w:rsidR="00F02FD3" w:rsidRPr="00780D32" w:rsidRDefault="00D2206A" w:rsidP="00CD5F46">
      <w:pPr>
        <w:numPr>
          <w:ilvl w:val="1"/>
          <w:numId w:val="24"/>
        </w:numPr>
        <w:ind w:left="1134"/>
      </w:pPr>
      <w:r>
        <w:t>The c</w:t>
      </w:r>
      <w:r w:rsidR="00F02FD3" w:rsidRPr="00780D32">
        <w:t>ardholder resigns</w:t>
      </w:r>
      <w:r>
        <w:t>;</w:t>
      </w:r>
    </w:p>
    <w:p w14:paraId="0DA13C84" w14:textId="77777777" w:rsidR="00F02FD3" w:rsidRPr="00780D32" w:rsidRDefault="00F02FD3" w:rsidP="00CD5F46">
      <w:pPr>
        <w:numPr>
          <w:ilvl w:val="1"/>
          <w:numId w:val="24"/>
        </w:numPr>
        <w:ind w:left="1134"/>
      </w:pPr>
      <w:r w:rsidRPr="00780D32">
        <w:t xml:space="preserve">the </w:t>
      </w:r>
      <w:r>
        <w:t>EO</w:t>
      </w:r>
      <w:r w:rsidRPr="00780D32">
        <w:t xml:space="preserve"> determines that there is no longer a need for the cardholder to retain his or her</w:t>
      </w:r>
      <w:r>
        <w:t xml:space="preserve"> </w:t>
      </w:r>
      <w:r w:rsidRPr="00780D32">
        <w:t>card</w:t>
      </w:r>
      <w:r w:rsidR="00D2206A">
        <w:t>; or</w:t>
      </w:r>
    </w:p>
    <w:p w14:paraId="7D9B43AE" w14:textId="77777777" w:rsidR="00F02FD3" w:rsidRDefault="00F02FD3" w:rsidP="00CD5F46">
      <w:pPr>
        <w:numPr>
          <w:ilvl w:val="1"/>
          <w:numId w:val="24"/>
        </w:numPr>
        <w:ind w:left="1134"/>
      </w:pPr>
      <w:r w:rsidRPr="00780D32">
        <w:t xml:space="preserve">the </w:t>
      </w:r>
      <w:r w:rsidR="00D2206A">
        <w:t>c</w:t>
      </w:r>
      <w:r w:rsidRPr="00780D32">
        <w:t>ard has been cancelled by the bank.</w:t>
      </w:r>
    </w:p>
    <w:p w14:paraId="48805F19" w14:textId="77777777" w:rsidR="00F02FD3" w:rsidRDefault="00F02FD3" w:rsidP="00CD5F46">
      <w:pPr>
        <w:numPr>
          <w:ilvl w:val="0"/>
          <w:numId w:val="24"/>
        </w:numPr>
      </w:pPr>
      <w:r>
        <w:t>B</w:t>
      </w:r>
      <w:r w:rsidRPr="00780D32">
        <w:t>e personally liable for any unauthorised transaction unless the card is lost, stolen or subject to fraud on some part of a third party.</w:t>
      </w:r>
    </w:p>
    <w:p w14:paraId="7FCD29B4" w14:textId="77777777" w:rsidR="00F02FD3" w:rsidRDefault="00F02FD3" w:rsidP="00CD5F46">
      <w:r w:rsidRPr="00780D32">
        <w:t>The Cardholder shall not</w:t>
      </w:r>
      <w:r>
        <w:t>:</w:t>
      </w:r>
    </w:p>
    <w:p w14:paraId="7CC5E69B" w14:textId="77777777" w:rsidR="00F02FD3" w:rsidRDefault="00F02FD3" w:rsidP="00CD5F46">
      <w:pPr>
        <w:numPr>
          <w:ilvl w:val="0"/>
          <w:numId w:val="24"/>
        </w:numPr>
      </w:pPr>
      <w:r w:rsidRPr="00780D32">
        <w:t>exceed any maximum limits set for the</w:t>
      </w:r>
      <w:r w:rsidR="00D2206A">
        <w:t xml:space="preserve"> card</w:t>
      </w:r>
      <w:r w:rsidRPr="00780D32">
        <w:t xml:space="preserve"> from time to time</w:t>
      </w:r>
      <w:r w:rsidR="00D2206A">
        <w:t>.</w:t>
      </w:r>
    </w:p>
    <w:p w14:paraId="4F2CD134" w14:textId="77777777" w:rsidR="00F02FD3" w:rsidRDefault="00F02FD3" w:rsidP="00CD5F46">
      <w:pPr>
        <w:numPr>
          <w:ilvl w:val="0"/>
          <w:numId w:val="24"/>
        </w:numPr>
      </w:pPr>
      <w:r w:rsidRPr="00780D32">
        <w:t xml:space="preserve">obtain cash advances through the </w:t>
      </w:r>
      <w:r w:rsidR="00D2206A">
        <w:t>card.</w:t>
      </w:r>
    </w:p>
    <w:p w14:paraId="05628C57" w14:textId="77777777" w:rsidR="00F02FD3" w:rsidRDefault="00F02FD3" w:rsidP="00CD5F46">
      <w:pPr>
        <w:numPr>
          <w:ilvl w:val="0"/>
          <w:numId w:val="24"/>
        </w:numPr>
      </w:pPr>
      <w:r w:rsidRPr="00780D32">
        <w:t>use the card for any proscribed purchases</w:t>
      </w:r>
      <w:r w:rsidR="00D2206A">
        <w:t>.</w:t>
      </w:r>
      <w:r w:rsidRPr="00780D32">
        <w:t xml:space="preserve"> </w:t>
      </w:r>
    </w:p>
    <w:p w14:paraId="30AE8DEB" w14:textId="77777777" w:rsidR="00F02FD3" w:rsidRDefault="00F02FD3" w:rsidP="00CD5F46">
      <w:pPr>
        <w:numPr>
          <w:ilvl w:val="0"/>
          <w:numId w:val="24"/>
        </w:numPr>
      </w:pPr>
      <w:r>
        <w:t>authorise their own expenditure</w:t>
      </w:r>
      <w:r w:rsidR="00D2206A">
        <w:t>.</w:t>
      </w:r>
    </w:p>
    <w:p w14:paraId="33873F92" w14:textId="77777777" w:rsidR="00F02FD3" w:rsidRDefault="00F02FD3" w:rsidP="00CD5F46">
      <w:pPr>
        <w:numPr>
          <w:ilvl w:val="0"/>
          <w:numId w:val="24"/>
        </w:numPr>
      </w:pPr>
      <w:r w:rsidRPr="00780D32">
        <w:t>claim double allowances (i.e. request reimbursement for an expense already paid by the card)</w:t>
      </w:r>
      <w:r>
        <w:t>.</w:t>
      </w:r>
    </w:p>
    <w:p w14:paraId="669E9DA7" w14:textId="77777777" w:rsidR="00D2206A" w:rsidRPr="00780D32" w:rsidRDefault="00D2206A" w:rsidP="00CD5F46">
      <w:pPr>
        <w:ind w:left="720"/>
      </w:pPr>
    </w:p>
    <w:p w14:paraId="6E12F2CC" w14:textId="77777777" w:rsidR="00F02FD3" w:rsidRPr="00F02FD3" w:rsidRDefault="00F02FD3" w:rsidP="00CD5F46">
      <w:pPr>
        <w:rPr>
          <w:b/>
          <w:sz w:val="24"/>
        </w:rPr>
      </w:pPr>
      <w:r w:rsidRPr="00F02FD3">
        <w:rPr>
          <w:b/>
          <w:sz w:val="24"/>
        </w:rPr>
        <w:t>3. Card Expenditure</w:t>
      </w:r>
    </w:p>
    <w:p w14:paraId="67F961DC" w14:textId="77777777" w:rsidR="00F02FD3" w:rsidRPr="00780D32" w:rsidRDefault="00F02FD3" w:rsidP="00CD5F46">
      <w:r w:rsidRPr="00780D32">
        <w:t xml:space="preserve">The </w:t>
      </w:r>
      <w:r w:rsidR="00D2206A">
        <w:t>c</w:t>
      </w:r>
      <w:r w:rsidRPr="00780D32">
        <w:t>ard will only be used for those activities that are a direct consequence of the cardholders’ function within the organisation.</w:t>
      </w:r>
    </w:p>
    <w:p w14:paraId="652C2889" w14:textId="77777777" w:rsidR="00F02FD3" w:rsidRPr="00780D32" w:rsidRDefault="00F02FD3" w:rsidP="00CD5F46">
      <w:r w:rsidRPr="00780D32">
        <w:t xml:space="preserve">Where coincident and/or private expenditure occurs on the same transaction (where, for example, a person incurs a debt for personal telephone calls during a hotel stay) the cardholder must settle the private expense prior to charging the balance on the </w:t>
      </w:r>
      <w:r w:rsidR="00C96B74">
        <w:t>organisational card</w:t>
      </w:r>
      <w:r w:rsidRPr="00780D32">
        <w:t>.</w:t>
      </w:r>
    </w:p>
    <w:p w14:paraId="6A1BF405" w14:textId="77777777" w:rsidR="00F02FD3" w:rsidRPr="00780D32" w:rsidRDefault="00F02FD3" w:rsidP="00CD5F46">
      <w:r w:rsidRPr="00780D32">
        <w:lastRenderedPageBreak/>
        <w:t xml:space="preserve">Where doubt exists as to whether or not an item is function-related, prior authorisation should be obtained from the </w:t>
      </w:r>
      <w:r>
        <w:t xml:space="preserve">EO </w:t>
      </w:r>
      <w:r w:rsidRPr="00780D32">
        <w:t xml:space="preserve">(or, in the case of the </w:t>
      </w:r>
      <w:r>
        <w:t>EO’s</w:t>
      </w:r>
      <w:r w:rsidRPr="00780D32">
        <w:t xml:space="preserve"> own card, the Chair of the </w:t>
      </w:r>
      <w:r>
        <w:t>B</w:t>
      </w:r>
      <w:r w:rsidRPr="00780D32">
        <w:t>oard or the person of the Finance Committee).</w:t>
      </w:r>
    </w:p>
    <w:p w14:paraId="4D6D655E" w14:textId="77777777" w:rsidR="00F02FD3" w:rsidRDefault="00F02FD3" w:rsidP="00CD5F46">
      <w:r w:rsidRPr="00780D32">
        <w:t xml:space="preserve">The use of the corporate card for “services of a dubious nature” </w:t>
      </w:r>
      <w:r>
        <w:t>is</w:t>
      </w:r>
      <w:r w:rsidRPr="00780D32">
        <w:t xml:space="preserve"> expressly prohibited.</w:t>
      </w:r>
      <w:r>
        <w:t xml:space="preserve"> “</w:t>
      </w:r>
      <w:r w:rsidRPr="00780D32">
        <w:t>Services of a dubious nature” are defined as any goods or services that might bring the name of the organisation into disrepute.</w:t>
      </w:r>
    </w:p>
    <w:p w14:paraId="78D6A328" w14:textId="77777777" w:rsidR="00C96B74" w:rsidRPr="00780D32" w:rsidRDefault="00C96B74" w:rsidP="00CD5F46"/>
    <w:p w14:paraId="5D3E37D5" w14:textId="77777777" w:rsidR="00F02FD3" w:rsidRPr="005C5F25" w:rsidRDefault="00F02FD3" w:rsidP="00CD5F46">
      <w:pPr>
        <w:rPr>
          <w:b/>
          <w:sz w:val="24"/>
        </w:rPr>
      </w:pPr>
      <w:r w:rsidRPr="005C5F25">
        <w:rPr>
          <w:b/>
          <w:sz w:val="24"/>
        </w:rPr>
        <w:t>4. Card Misconduct</w:t>
      </w:r>
    </w:p>
    <w:p w14:paraId="36F0BB6C" w14:textId="77777777" w:rsidR="00F02FD3" w:rsidRDefault="00F02FD3" w:rsidP="00CD5F46">
      <w:r w:rsidRPr="00780D32">
        <w:t>Wherever a brea</w:t>
      </w:r>
      <w:r w:rsidR="00C000EF">
        <w:t>ch in this policy occurs, the C</w:t>
      </w:r>
      <w:r w:rsidRPr="00780D32">
        <w:t>O must assess the nature of the breach and</w:t>
      </w:r>
      <w:r w:rsidR="00CA3026">
        <w:t>,</w:t>
      </w:r>
      <w:r w:rsidRPr="00780D32">
        <w:t xml:space="preserve"> if significant</w:t>
      </w:r>
      <w:r w:rsidR="00CA3026">
        <w:t>,</w:t>
      </w:r>
      <w:r w:rsidRPr="00780D32">
        <w:t xml:space="preserve"> report the breach to the police for criminal investigation</w:t>
      </w:r>
      <w:r>
        <w:t xml:space="preserve"> or</w:t>
      </w:r>
      <w:r w:rsidR="00CA3026">
        <w:t>,</w:t>
      </w:r>
      <w:r>
        <w:t xml:space="preserve"> i</w:t>
      </w:r>
      <w:r w:rsidRPr="00780D32">
        <w:t>f lesser in nature, institute an a</w:t>
      </w:r>
      <w:r>
        <w:t>ppropriate disciplinary process:</w:t>
      </w:r>
    </w:p>
    <w:p w14:paraId="4C52FE4B" w14:textId="77777777" w:rsidR="00F02FD3" w:rsidRPr="00780D32" w:rsidRDefault="00F02FD3" w:rsidP="00CD5F46">
      <w:pPr>
        <w:numPr>
          <w:ilvl w:val="0"/>
          <w:numId w:val="25"/>
        </w:numPr>
      </w:pPr>
      <w:r w:rsidRPr="00780D32">
        <w:t>in the first instance, counselling and or verbal warning (and diary or file note created)</w:t>
      </w:r>
      <w:r w:rsidR="00CA3026">
        <w:t>;</w:t>
      </w:r>
    </w:p>
    <w:p w14:paraId="26F257D8" w14:textId="77777777" w:rsidR="00F02FD3" w:rsidRPr="00780D32" w:rsidRDefault="00F02FD3" w:rsidP="00CD5F46">
      <w:pPr>
        <w:numPr>
          <w:ilvl w:val="0"/>
          <w:numId w:val="25"/>
        </w:numPr>
      </w:pPr>
      <w:r w:rsidRPr="00780D32">
        <w:t>in the second instance, a written warning</w:t>
      </w:r>
      <w:r w:rsidR="00CA3026">
        <w:t>;</w:t>
      </w:r>
    </w:p>
    <w:p w14:paraId="3A20AFB8" w14:textId="77777777" w:rsidR="00F02FD3" w:rsidRPr="00780D32" w:rsidRDefault="00F02FD3" w:rsidP="00CD5F46">
      <w:pPr>
        <w:numPr>
          <w:ilvl w:val="0"/>
          <w:numId w:val="25"/>
        </w:numPr>
      </w:pPr>
      <w:r w:rsidRPr="00780D32">
        <w:t>in the third instance, or if the dollar amount is greater than $1000</w:t>
      </w:r>
      <w:r w:rsidR="00CA3026">
        <w:t>,</w:t>
      </w:r>
      <w:r w:rsidRPr="00780D32">
        <w:t xml:space="preserve"> the card </w:t>
      </w:r>
      <w:r>
        <w:t>is to be immediately withdrawn.</w:t>
      </w:r>
    </w:p>
    <w:p w14:paraId="1301ECCE" w14:textId="77777777" w:rsidR="00F02FD3" w:rsidRDefault="00F02FD3" w:rsidP="00CD5F46">
      <w:r w:rsidRPr="00780D32">
        <w:t>At the next Finance Committee</w:t>
      </w:r>
      <w:r>
        <w:t xml:space="preserve"> m</w:t>
      </w:r>
      <w:r w:rsidRPr="00780D32">
        <w:t xml:space="preserve">eeting </w:t>
      </w:r>
      <w:r w:rsidR="00C000EF">
        <w:t xml:space="preserve">the </w:t>
      </w:r>
      <w:r>
        <w:t>EO shall report:</w:t>
      </w:r>
    </w:p>
    <w:p w14:paraId="4BE64ED6" w14:textId="77777777" w:rsidR="00F02FD3" w:rsidRPr="00780D32" w:rsidRDefault="00F02FD3" w:rsidP="00CD5F46">
      <w:pPr>
        <w:numPr>
          <w:ilvl w:val="0"/>
          <w:numId w:val="26"/>
        </w:numPr>
      </w:pPr>
      <w:r w:rsidRPr="00780D32">
        <w:t>the investigation of the circumstances of the breach</w:t>
      </w:r>
    </w:p>
    <w:p w14:paraId="5D6B43D4" w14:textId="77777777" w:rsidR="00F02FD3" w:rsidRPr="00780D32" w:rsidRDefault="00F02FD3" w:rsidP="00CD5F46">
      <w:pPr>
        <w:numPr>
          <w:ilvl w:val="0"/>
          <w:numId w:val="26"/>
        </w:numPr>
      </w:pPr>
      <w:r w:rsidRPr="00780D32">
        <w:t>police reports and action (if any)</w:t>
      </w:r>
    </w:p>
    <w:p w14:paraId="7715FEEB" w14:textId="77777777" w:rsidR="00F02FD3" w:rsidRDefault="00F02FD3" w:rsidP="00CD5F46">
      <w:pPr>
        <w:numPr>
          <w:ilvl w:val="0"/>
          <w:numId w:val="26"/>
        </w:numPr>
      </w:pPr>
      <w:r w:rsidRPr="00780D32">
        <w:t>disciplinary action taken (if any)</w:t>
      </w:r>
    </w:p>
    <w:p w14:paraId="21E17496" w14:textId="77777777" w:rsidR="00CA3026" w:rsidRPr="00780D32" w:rsidRDefault="00CA3026" w:rsidP="00CD5F46">
      <w:pPr>
        <w:ind w:left="720"/>
      </w:pPr>
    </w:p>
    <w:p w14:paraId="614251AB" w14:textId="77777777" w:rsidR="00BE6CC7" w:rsidRPr="00AE4258" w:rsidRDefault="00BE6CC7" w:rsidP="00CD5F46">
      <w:pPr>
        <w:pStyle w:val="Heading2"/>
        <w:spacing w:before="60" w:after="120"/>
      </w:pPr>
      <w:r w:rsidRPr="00AE4258">
        <w:t>Related Documents</w:t>
      </w:r>
    </w:p>
    <w:p w14:paraId="4843E948" w14:textId="77777777" w:rsidR="005C5F25" w:rsidRDefault="005C5F25" w:rsidP="00CD5F46">
      <w:pPr>
        <w:pStyle w:val="ColorfulList-Accent11"/>
        <w:numPr>
          <w:ilvl w:val="0"/>
          <w:numId w:val="8"/>
        </w:numPr>
        <w:rPr>
          <w:szCs w:val="22"/>
        </w:rPr>
      </w:pPr>
      <w:r>
        <w:rPr>
          <w:szCs w:val="22"/>
        </w:rPr>
        <w:t>Use of Vehicles Policy</w:t>
      </w:r>
    </w:p>
    <w:p w14:paraId="70595907" w14:textId="77777777" w:rsidR="004A3622" w:rsidRPr="00AE4258" w:rsidRDefault="004A3622" w:rsidP="00CD5F46">
      <w:pPr>
        <w:pStyle w:val="ColorfulList-Accent11"/>
        <w:numPr>
          <w:ilvl w:val="0"/>
          <w:numId w:val="8"/>
        </w:numPr>
        <w:rPr>
          <w:szCs w:val="22"/>
        </w:rPr>
      </w:pPr>
      <w:r w:rsidRPr="00AE4258">
        <w:rPr>
          <w:szCs w:val="22"/>
        </w:rPr>
        <w:t>Acceptable Use Policy</w:t>
      </w:r>
    </w:p>
    <w:p w14:paraId="2EB954A2" w14:textId="77777777" w:rsidR="00CA3026" w:rsidRDefault="00CA3026" w:rsidP="00CD5F46">
      <w:pPr>
        <w:pStyle w:val="Heading2"/>
        <w:spacing w:before="60" w:after="120"/>
      </w:pPr>
    </w:p>
    <w:p w14:paraId="16F0A4B2" w14:textId="77777777" w:rsidR="00BE6CC7" w:rsidRDefault="00BE6CC7" w:rsidP="00CD5F46">
      <w:pPr>
        <w:pStyle w:val="Heading2"/>
        <w:spacing w:before="60" w:after="120"/>
      </w:pPr>
      <w:r w:rsidRPr="00AE4258">
        <w:t>Authorisation</w:t>
      </w:r>
    </w:p>
    <w:p w14:paraId="28EAEBF9" w14:textId="77777777" w:rsidR="00162B36" w:rsidRDefault="00162B36" w:rsidP="00162B36">
      <w:pPr>
        <w:rPr>
          <w:rFonts w:ascii="Arial" w:hAnsi="Arial" w:cs="Arial"/>
          <w:color w:val="808080"/>
          <w:szCs w:val="22"/>
        </w:rPr>
      </w:pPr>
      <w:r>
        <w:rPr>
          <w:rFonts w:ascii="Arial" w:hAnsi="Arial" w:cs="Arial"/>
          <w:color w:val="808080"/>
          <w:szCs w:val="22"/>
        </w:rPr>
        <w:br/>
        <w:t>Carol Smith</w:t>
      </w:r>
    </w:p>
    <w:p w14:paraId="576B88D8" w14:textId="77777777" w:rsidR="00162B36" w:rsidRDefault="00162B36" w:rsidP="00162B36">
      <w:pPr>
        <w:rPr>
          <w:rFonts w:ascii="Arial" w:hAnsi="Arial" w:cs="Arial"/>
          <w:color w:val="808080"/>
          <w:szCs w:val="22"/>
        </w:rPr>
      </w:pPr>
      <w:r>
        <w:rPr>
          <w:rFonts w:ascii="Arial" w:hAnsi="Arial" w:cs="Arial"/>
          <w:color w:val="808080"/>
          <w:szCs w:val="22"/>
        </w:rPr>
        <w:t>Executive Officer</w:t>
      </w:r>
      <w:r>
        <w:rPr>
          <w:rFonts w:ascii="Arial" w:hAnsi="Arial" w:cs="Arial"/>
          <w:color w:val="808080"/>
          <w:szCs w:val="22"/>
        </w:rPr>
        <w:br/>
      </w:r>
    </w:p>
    <w:p w14:paraId="536DBB0E" w14:textId="77777777" w:rsidR="00162B36" w:rsidRDefault="00162B36" w:rsidP="00162B36">
      <w:pPr>
        <w:rPr>
          <w:rFonts w:ascii="Arial" w:hAnsi="Arial" w:cs="Arial"/>
          <w:color w:val="808080"/>
          <w:szCs w:val="22"/>
        </w:rPr>
      </w:pPr>
      <w:r>
        <w:rPr>
          <w:rFonts w:ascii="Arial" w:hAnsi="Arial" w:cs="Arial"/>
          <w:color w:val="808080"/>
          <w:szCs w:val="22"/>
        </w:rPr>
        <w:t>Date</w:t>
      </w:r>
    </w:p>
    <w:p w14:paraId="33ADFA34" w14:textId="77777777" w:rsidR="00162B36" w:rsidRDefault="00162B36" w:rsidP="00162B36">
      <w:pPr>
        <w:rPr>
          <w:rFonts w:ascii="Arial" w:hAnsi="Arial" w:cs="Arial"/>
          <w:sz w:val="24"/>
        </w:rPr>
      </w:pPr>
    </w:p>
    <w:p w14:paraId="346468DE" w14:textId="77777777" w:rsidR="00162B36" w:rsidRPr="00162B36" w:rsidRDefault="00162B36" w:rsidP="00162B36">
      <w:pPr>
        <w:rPr>
          <w:lang w:val="x-none" w:eastAsia="x-none"/>
        </w:rPr>
      </w:pPr>
    </w:p>
    <w:sectPr w:rsidR="00162B36" w:rsidRPr="00162B36" w:rsidSect="002279C4">
      <w:headerReference w:type="default" r:id="rId13"/>
      <w:pgSz w:w="11900" w:h="16840"/>
      <w:pgMar w:top="1440" w:right="1694"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5115E" w14:textId="77777777" w:rsidR="00DA4B9B" w:rsidRDefault="00DA4B9B" w:rsidP="00BE6CC7">
      <w:pPr>
        <w:spacing w:before="0" w:after="0"/>
      </w:pPr>
      <w:r>
        <w:separator/>
      </w:r>
    </w:p>
  </w:endnote>
  <w:endnote w:type="continuationSeparator" w:id="0">
    <w:p w14:paraId="7CF1578B" w14:textId="77777777" w:rsidR="00DA4B9B" w:rsidRDefault="00DA4B9B" w:rsidP="00BE6C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53AFE" w14:textId="77777777" w:rsidR="00162B36" w:rsidRDefault="00162B3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57F52" w14:textId="5099625D" w:rsidR="00162B36" w:rsidRDefault="00162B36" w:rsidP="00162B36">
    <w:pPr>
      <w:pStyle w:val="Footer"/>
      <w:tabs>
        <w:tab w:val="left" w:pos="2670"/>
        <w:tab w:val="right" w:pos="8406"/>
      </w:tabs>
    </w:pPr>
    <w:r>
      <w:tab/>
    </w:r>
    <w:r>
      <w:tab/>
    </w:r>
    <w:r>
      <w:tab/>
    </w:r>
    <w:r>
      <w:fldChar w:fldCharType="begin"/>
    </w:r>
    <w:r>
      <w:instrText xml:space="preserve"> PAGE   \* MERGEFORMAT </w:instrText>
    </w:r>
    <w:r>
      <w:fldChar w:fldCharType="separate"/>
    </w:r>
    <w:r w:rsidR="00EE5291">
      <w:rPr>
        <w:noProof/>
      </w:rPr>
      <w:t>3</w:t>
    </w:r>
    <w:r>
      <w:rPr>
        <w:noProof/>
      </w:rPr>
      <w:fldChar w:fldCharType="end"/>
    </w:r>
  </w:p>
  <w:p w14:paraId="10E21F4B" w14:textId="77777777" w:rsidR="00E67031" w:rsidRPr="00C62964" w:rsidRDefault="00E67031" w:rsidP="00AA6AFF">
    <w:pPr>
      <w:pStyle w:val="Footer"/>
      <w:jc w:val="both"/>
      <w:rPr>
        <w:color w:val="7F7F7F"/>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1126B" w14:textId="36FB54A8" w:rsidR="00162B36" w:rsidRDefault="00162B36">
    <w:pPr>
      <w:pStyle w:val="Footer"/>
      <w:jc w:val="right"/>
    </w:pPr>
    <w:r>
      <w:fldChar w:fldCharType="begin"/>
    </w:r>
    <w:r>
      <w:instrText xml:space="preserve"> PAGE   \* MERGEFORMAT </w:instrText>
    </w:r>
    <w:r>
      <w:fldChar w:fldCharType="separate"/>
    </w:r>
    <w:r w:rsidR="00EE5291">
      <w:rPr>
        <w:noProof/>
      </w:rPr>
      <w:t>2</w:t>
    </w:r>
    <w:r>
      <w:rPr>
        <w:noProof/>
      </w:rPr>
      <w:fldChar w:fldCharType="end"/>
    </w:r>
  </w:p>
  <w:p w14:paraId="136C5E54" w14:textId="77777777" w:rsidR="00E67031" w:rsidRPr="003755BC" w:rsidRDefault="00E67031" w:rsidP="003755BC">
    <w:pPr>
      <w:pStyle w:val="Footer"/>
      <w:jc w:val="both"/>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A5C92" w14:textId="77777777" w:rsidR="00DA4B9B" w:rsidRDefault="00DA4B9B" w:rsidP="00BE6CC7">
      <w:pPr>
        <w:spacing w:before="0" w:after="0"/>
      </w:pPr>
      <w:r>
        <w:separator/>
      </w:r>
    </w:p>
  </w:footnote>
  <w:footnote w:type="continuationSeparator" w:id="0">
    <w:p w14:paraId="208A65F4" w14:textId="77777777" w:rsidR="00DA4B9B" w:rsidRDefault="00DA4B9B" w:rsidP="00BE6CC7">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94DC3" w14:textId="77777777" w:rsidR="00162B36" w:rsidRDefault="00162B3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D6984" w14:textId="77777777" w:rsidR="00162B36" w:rsidRDefault="00162B3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AB5AF" w14:textId="77777777" w:rsidR="00E67031" w:rsidRDefault="00EE5291">
    <w:pPr>
      <w:pStyle w:val="Header"/>
    </w:pPr>
    <w:r>
      <w:rPr>
        <w:b/>
        <w:noProof/>
      </w:rPr>
      <w:pict w14:anchorId="4594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65pt">
          <v:imagedata r:id="rId1" o:title="logo fmpllen small"/>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2DAC5" w14:textId="77777777" w:rsidR="00E67031" w:rsidRDefault="00E670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2EC"/>
    <w:multiLevelType w:val="hybridMultilevel"/>
    <w:tmpl w:val="48D4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E228F"/>
    <w:multiLevelType w:val="hybridMultilevel"/>
    <w:tmpl w:val="FDE4A3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A3421"/>
    <w:multiLevelType w:val="hybridMultilevel"/>
    <w:tmpl w:val="44584D7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D7EBA"/>
    <w:multiLevelType w:val="hybridMultilevel"/>
    <w:tmpl w:val="089E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42D15"/>
    <w:multiLevelType w:val="hybridMultilevel"/>
    <w:tmpl w:val="677C92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A075E"/>
    <w:multiLevelType w:val="hybridMultilevel"/>
    <w:tmpl w:val="B3787EE6"/>
    <w:lvl w:ilvl="0" w:tplc="04090001">
      <w:start w:val="1"/>
      <w:numFmt w:val="bullet"/>
      <w:lvlText w:val=""/>
      <w:lvlJc w:val="left"/>
      <w:pPr>
        <w:tabs>
          <w:tab w:val="num" w:pos="1789"/>
        </w:tabs>
        <w:ind w:left="1789" w:hanging="360"/>
      </w:pPr>
      <w:rPr>
        <w:rFonts w:ascii="Symbol" w:hAnsi="Symbol" w:hint="default"/>
      </w:rPr>
    </w:lvl>
    <w:lvl w:ilvl="1" w:tplc="04090003" w:tentative="1">
      <w:start w:val="1"/>
      <w:numFmt w:val="bullet"/>
      <w:lvlText w:val="o"/>
      <w:lvlJc w:val="left"/>
      <w:pPr>
        <w:tabs>
          <w:tab w:val="num" w:pos="2509"/>
        </w:tabs>
        <w:ind w:left="2509" w:hanging="360"/>
      </w:pPr>
      <w:rPr>
        <w:rFonts w:ascii="Courier New" w:hAnsi="Courier New" w:cs="Courier New" w:hint="default"/>
      </w:rPr>
    </w:lvl>
    <w:lvl w:ilvl="2" w:tplc="04090005" w:tentative="1">
      <w:start w:val="1"/>
      <w:numFmt w:val="bullet"/>
      <w:lvlText w:val=""/>
      <w:lvlJc w:val="left"/>
      <w:pPr>
        <w:tabs>
          <w:tab w:val="num" w:pos="3229"/>
        </w:tabs>
        <w:ind w:left="3229" w:hanging="360"/>
      </w:pPr>
      <w:rPr>
        <w:rFonts w:ascii="Wingdings" w:hAnsi="Wingdings" w:hint="default"/>
      </w:rPr>
    </w:lvl>
    <w:lvl w:ilvl="3" w:tplc="04090001" w:tentative="1">
      <w:start w:val="1"/>
      <w:numFmt w:val="bullet"/>
      <w:lvlText w:val=""/>
      <w:lvlJc w:val="left"/>
      <w:pPr>
        <w:tabs>
          <w:tab w:val="num" w:pos="3949"/>
        </w:tabs>
        <w:ind w:left="3949" w:hanging="360"/>
      </w:pPr>
      <w:rPr>
        <w:rFonts w:ascii="Symbol" w:hAnsi="Symbol" w:hint="default"/>
      </w:rPr>
    </w:lvl>
    <w:lvl w:ilvl="4" w:tplc="04090003" w:tentative="1">
      <w:start w:val="1"/>
      <w:numFmt w:val="bullet"/>
      <w:lvlText w:val="o"/>
      <w:lvlJc w:val="left"/>
      <w:pPr>
        <w:tabs>
          <w:tab w:val="num" w:pos="4669"/>
        </w:tabs>
        <w:ind w:left="4669" w:hanging="360"/>
      </w:pPr>
      <w:rPr>
        <w:rFonts w:ascii="Courier New" w:hAnsi="Courier New" w:cs="Courier New" w:hint="default"/>
      </w:rPr>
    </w:lvl>
    <w:lvl w:ilvl="5" w:tplc="04090005" w:tentative="1">
      <w:start w:val="1"/>
      <w:numFmt w:val="bullet"/>
      <w:lvlText w:val=""/>
      <w:lvlJc w:val="left"/>
      <w:pPr>
        <w:tabs>
          <w:tab w:val="num" w:pos="5389"/>
        </w:tabs>
        <w:ind w:left="5389" w:hanging="360"/>
      </w:pPr>
      <w:rPr>
        <w:rFonts w:ascii="Wingdings" w:hAnsi="Wingdings" w:hint="default"/>
      </w:rPr>
    </w:lvl>
    <w:lvl w:ilvl="6" w:tplc="04090001" w:tentative="1">
      <w:start w:val="1"/>
      <w:numFmt w:val="bullet"/>
      <w:lvlText w:val=""/>
      <w:lvlJc w:val="left"/>
      <w:pPr>
        <w:tabs>
          <w:tab w:val="num" w:pos="6109"/>
        </w:tabs>
        <w:ind w:left="6109" w:hanging="360"/>
      </w:pPr>
      <w:rPr>
        <w:rFonts w:ascii="Symbol" w:hAnsi="Symbol" w:hint="default"/>
      </w:rPr>
    </w:lvl>
    <w:lvl w:ilvl="7" w:tplc="04090003" w:tentative="1">
      <w:start w:val="1"/>
      <w:numFmt w:val="bullet"/>
      <w:lvlText w:val="o"/>
      <w:lvlJc w:val="left"/>
      <w:pPr>
        <w:tabs>
          <w:tab w:val="num" w:pos="6829"/>
        </w:tabs>
        <w:ind w:left="6829" w:hanging="360"/>
      </w:pPr>
      <w:rPr>
        <w:rFonts w:ascii="Courier New" w:hAnsi="Courier New" w:cs="Courier New" w:hint="default"/>
      </w:rPr>
    </w:lvl>
    <w:lvl w:ilvl="8" w:tplc="04090005" w:tentative="1">
      <w:start w:val="1"/>
      <w:numFmt w:val="bullet"/>
      <w:lvlText w:val=""/>
      <w:lvlJc w:val="left"/>
      <w:pPr>
        <w:tabs>
          <w:tab w:val="num" w:pos="7549"/>
        </w:tabs>
        <w:ind w:left="7549" w:hanging="360"/>
      </w:pPr>
      <w:rPr>
        <w:rFonts w:ascii="Wingdings" w:hAnsi="Wingdings" w:hint="default"/>
      </w:rPr>
    </w:lvl>
  </w:abstractNum>
  <w:abstractNum w:abstractNumId="6" w15:restartNumberingAfterBreak="0">
    <w:nsid w:val="219E681C"/>
    <w:multiLevelType w:val="hybridMultilevel"/>
    <w:tmpl w:val="85CA09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05E24"/>
    <w:multiLevelType w:val="hybridMultilevel"/>
    <w:tmpl w:val="BFF80CB0"/>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10E5A"/>
    <w:multiLevelType w:val="hybridMultilevel"/>
    <w:tmpl w:val="A65ED51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C1A6F80"/>
    <w:multiLevelType w:val="hybridMultilevel"/>
    <w:tmpl w:val="7D1E52D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439C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422C5CAF"/>
    <w:multiLevelType w:val="hybridMultilevel"/>
    <w:tmpl w:val="D8F2745E"/>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C348C"/>
    <w:multiLevelType w:val="hybridMultilevel"/>
    <w:tmpl w:val="18387D52"/>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70418"/>
    <w:multiLevelType w:val="hybridMultilevel"/>
    <w:tmpl w:val="5DE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E1528"/>
    <w:multiLevelType w:val="hybridMultilevel"/>
    <w:tmpl w:val="038670EE"/>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6EA06B2">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2A70A4C"/>
    <w:multiLevelType w:val="hybridMultilevel"/>
    <w:tmpl w:val="48E290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AE0867"/>
    <w:multiLevelType w:val="hybridMultilevel"/>
    <w:tmpl w:val="3672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A37577"/>
    <w:multiLevelType w:val="hybridMultilevel"/>
    <w:tmpl w:val="50ECFE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3F3232"/>
    <w:multiLevelType w:val="hybridMultilevel"/>
    <w:tmpl w:val="D85A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7590D"/>
    <w:multiLevelType w:val="hybridMultilevel"/>
    <w:tmpl w:val="26C241A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C2082"/>
    <w:multiLevelType w:val="hybridMultilevel"/>
    <w:tmpl w:val="552CD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92408"/>
    <w:multiLevelType w:val="hybridMultilevel"/>
    <w:tmpl w:val="F6968C9C"/>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F0328"/>
    <w:multiLevelType w:val="hybridMultilevel"/>
    <w:tmpl w:val="ABE266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017E0"/>
    <w:multiLevelType w:val="hybridMultilevel"/>
    <w:tmpl w:val="56EE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7"/>
  </w:num>
  <w:num w:numId="4">
    <w:abstractNumId w:val="11"/>
  </w:num>
  <w:num w:numId="5">
    <w:abstractNumId w:val="9"/>
  </w:num>
  <w:num w:numId="6">
    <w:abstractNumId w:val="12"/>
  </w:num>
  <w:num w:numId="7">
    <w:abstractNumId w:val="22"/>
  </w:num>
  <w:num w:numId="8">
    <w:abstractNumId w:val="24"/>
  </w:num>
  <w:num w:numId="9">
    <w:abstractNumId w:val="15"/>
  </w:num>
  <w:num w:numId="10">
    <w:abstractNumId w:val="19"/>
  </w:num>
  <w:num w:numId="11">
    <w:abstractNumId w:val="6"/>
  </w:num>
  <w:num w:numId="12">
    <w:abstractNumId w:val="25"/>
  </w:num>
  <w:num w:numId="13">
    <w:abstractNumId w:val="5"/>
  </w:num>
  <w:num w:numId="14">
    <w:abstractNumId w:val="4"/>
  </w:num>
  <w:num w:numId="15">
    <w:abstractNumId w:val="23"/>
  </w:num>
  <w:num w:numId="16">
    <w:abstractNumId w:val="10"/>
  </w:num>
  <w:num w:numId="17">
    <w:abstractNumId w:val="0"/>
  </w:num>
  <w:num w:numId="18">
    <w:abstractNumId w:val="17"/>
  </w:num>
  <w:num w:numId="19">
    <w:abstractNumId w:val="2"/>
  </w:num>
  <w:num w:numId="20">
    <w:abstractNumId w:val="1"/>
  </w:num>
  <w:num w:numId="21">
    <w:abstractNumId w:val="14"/>
  </w:num>
  <w:num w:numId="22">
    <w:abstractNumId w:val="8"/>
  </w:num>
  <w:num w:numId="23">
    <w:abstractNumId w:val="3"/>
  </w:num>
  <w:num w:numId="24">
    <w:abstractNumId w:val="21"/>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717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sDQ3NDG1tDS2tDCzMLdQ0lEKTi0uzszPAykwrAUA2oYmPSwAAAA="/>
  </w:docVars>
  <w:rsids>
    <w:rsidRoot w:val="00BE6CC7"/>
    <w:rsid w:val="00017A36"/>
    <w:rsid w:val="000201F1"/>
    <w:rsid w:val="0003423F"/>
    <w:rsid w:val="00045AE4"/>
    <w:rsid w:val="000E59DD"/>
    <w:rsid w:val="00162B36"/>
    <w:rsid w:val="00171C79"/>
    <w:rsid w:val="001E00B7"/>
    <w:rsid w:val="002279C4"/>
    <w:rsid w:val="00244692"/>
    <w:rsid w:val="00245377"/>
    <w:rsid w:val="00264CDD"/>
    <w:rsid w:val="003755BC"/>
    <w:rsid w:val="003A715A"/>
    <w:rsid w:val="004A3622"/>
    <w:rsid w:val="004E4635"/>
    <w:rsid w:val="005C3E77"/>
    <w:rsid w:val="005C5F25"/>
    <w:rsid w:val="00620F02"/>
    <w:rsid w:val="006A275F"/>
    <w:rsid w:val="006B6FD9"/>
    <w:rsid w:val="006F3902"/>
    <w:rsid w:val="007015D5"/>
    <w:rsid w:val="007333D2"/>
    <w:rsid w:val="00753A7C"/>
    <w:rsid w:val="00762238"/>
    <w:rsid w:val="00763A9A"/>
    <w:rsid w:val="00787812"/>
    <w:rsid w:val="007F1F49"/>
    <w:rsid w:val="00840DE1"/>
    <w:rsid w:val="00955DFA"/>
    <w:rsid w:val="00984672"/>
    <w:rsid w:val="009B2DFB"/>
    <w:rsid w:val="009D0918"/>
    <w:rsid w:val="00A42127"/>
    <w:rsid w:val="00A604FE"/>
    <w:rsid w:val="00A668A0"/>
    <w:rsid w:val="00AA6AFF"/>
    <w:rsid w:val="00AE4258"/>
    <w:rsid w:val="00B32F6D"/>
    <w:rsid w:val="00BE6CC7"/>
    <w:rsid w:val="00C000EF"/>
    <w:rsid w:val="00C22D8A"/>
    <w:rsid w:val="00C62964"/>
    <w:rsid w:val="00C96B74"/>
    <w:rsid w:val="00CA3026"/>
    <w:rsid w:val="00CB73E2"/>
    <w:rsid w:val="00CD4234"/>
    <w:rsid w:val="00CD5F46"/>
    <w:rsid w:val="00D2206A"/>
    <w:rsid w:val="00D22520"/>
    <w:rsid w:val="00D55F0A"/>
    <w:rsid w:val="00D85959"/>
    <w:rsid w:val="00DA4B9B"/>
    <w:rsid w:val="00E37BF2"/>
    <w:rsid w:val="00E67031"/>
    <w:rsid w:val="00E80803"/>
    <w:rsid w:val="00EA02B3"/>
    <w:rsid w:val="00EA3BAC"/>
    <w:rsid w:val="00EE2A69"/>
    <w:rsid w:val="00EE5291"/>
    <w:rsid w:val="00F02FD3"/>
    <w:rsid w:val="00F44986"/>
    <w:rsid w:val="00F85CD3"/>
    <w:rsid w:val="00F97E37"/>
    <w:rsid w:val="00FA44D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14:docId w14:val="2BFB71C9"/>
  <w15:chartTrackingRefBased/>
  <w15:docId w15:val="{ACDF17CE-5617-40A6-8C4A-6DEA89C2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7C"/>
    <w:pPr>
      <w:spacing w:before="60" w:after="120"/>
    </w:pPr>
    <w:rPr>
      <w:sz w:val="22"/>
      <w:szCs w:val="24"/>
      <w:lang w:val="en-US" w:eastAsia="en-US"/>
    </w:rPr>
  </w:style>
  <w:style w:type="paragraph" w:styleId="Heading1">
    <w:name w:val="heading 1"/>
    <w:basedOn w:val="Normal"/>
    <w:next w:val="Normal"/>
    <w:link w:val="Heading1Char"/>
    <w:uiPriority w:val="9"/>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qFormat/>
    <w:rsid w:val="009B2DFB"/>
    <w:pPr>
      <w:keepNext/>
      <w:keepLines/>
      <w:spacing w:before="120"/>
      <w:outlineLvl w:val="3"/>
    </w:pPr>
    <w:rPr>
      <w:rFonts w:eastAsia="MS Gothic"/>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semiHidden/>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iPriority w:val="99"/>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Cs w:val="20"/>
      <w:lang w:val="en-AU"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character" w:styleId="Hyperlink">
    <w:name w:val="Hyperlink"/>
    <w:rsid w:val="00D55F0A"/>
    <w:rPr>
      <w:color w:val="0000FF"/>
      <w:u w:val="single"/>
    </w:rPr>
  </w:style>
  <w:style w:type="paragraph" w:styleId="Subtitle">
    <w:name w:val="Subtitle"/>
    <w:basedOn w:val="Normal"/>
    <w:link w:val="SubtitleChar"/>
    <w:qFormat/>
    <w:rsid w:val="00753A7C"/>
    <w:pPr>
      <w:spacing w:before="0" w:after="0"/>
      <w:jc w:val="both"/>
    </w:pPr>
    <w:rPr>
      <w:rFonts w:ascii="Arial" w:eastAsia="Times New Roman" w:hAnsi="Arial"/>
      <w:b/>
      <w:szCs w:val="20"/>
      <w:lang w:val="en-AU" w:eastAsia="x-none"/>
    </w:rPr>
  </w:style>
  <w:style w:type="character" w:customStyle="1" w:styleId="SubtitleChar">
    <w:name w:val="Subtitle Char"/>
    <w:link w:val="Subtitle"/>
    <w:rsid w:val="00753A7C"/>
    <w:rPr>
      <w:rFonts w:ascii="Arial" w:eastAsia="Times New Roman" w:hAnsi="Arial" w:cs="Times New Roman"/>
      <w:b/>
      <w:sz w:val="22"/>
      <w:szCs w:val="20"/>
      <w:lang w:val="en-AU"/>
    </w:rPr>
  </w:style>
  <w:style w:type="paragraph" w:customStyle="1" w:styleId="level1">
    <w:name w:val="level1"/>
    <w:basedOn w:val="Normal"/>
    <w:rsid w:val="00753A7C"/>
    <w:pPr>
      <w:spacing w:before="100" w:beforeAutospacing="1" w:after="100" w:afterAutospacing="1"/>
    </w:pPr>
    <w:rPr>
      <w:rFonts w:ascii="Times New Roman" w:eastAsia="Times New Roman" w:hAnsi="Times New Roman"/>
      <w:sz w:val="24"/>
    </w:rPr>
  </w:style>
  <w:style w:type="character" w:styleId="CommentReference">
    <w:name w:val="annotation reference"/>
    <w:uiPriority w:val="99"/>
    <w:semiHidden/>
    <w:unhideWhenUsed/>
    <w:rsid w:val="00162B36"/>
    <w:rPr>
      <w:sz w:val="16"/>
      <w:szCs w:val="16"/>
    </w:rPr>
  </w:style>
  <w:style w:type="paragraph" w:styleId="CommentText">
    <w:name w:val="annotation text"/>
    <w:basedOn w:val="Normal"/>
    <w:link w:val="CommentTextChar"/>
    <w:uiPriority w:val="99"/>
    <w:semiHidden/>
    <w:unhideWhenUsed/>
    <w:rsid w:val="00162B36"/>
    <w:rPr>
      <w:sz w:val="20"/>
      <w:szCs w:val="20"/>
    </w:rPr>
  </w:style>
  <w:style w:type="character" w:customStyle="1" w:styleId="CommentTextChar">
    <w:name w:val="Comment Text Char"/>
    <w:link w:val="CommentText"/>
    <w:uiPriority w:val="99"/>
    <w:semiHidden/>
    <w:rsid w:val="00162B36"/>
    <w:rPr>
      <w:lang w:val="en-US" w:eastAsia="en-US"/>
    </w:rPr>
  </w:style>
  <w:style w:type="paragraph" w:styleId="CommentSubject">
    <w:name w:val="annotation subject"/>
    <w:basedOn w:val="CommentText"/>
    <w:next w:val="CommentText"/>
    <w:link w:val="CommentSubjectChar"/>
    <w:uiPriority w:val="99"/>
    <w:semiHidden/>
    <w:unhideWhenUsed/>
    <w:rsid w:val="00162B36"/>
    <w:rPr>
      <w:b/>
      <w:bCs/>
    </w:rPr>
  </w:style>
  <w:style w:type="character" w:customStyle="1" w:styleId="CommentSubjectChar">
    <w:name w:val="Comment Subject Char"/>
    <w:link w:val="CommentSubject"/>
    <w:uiPriority w:val="99"/>
    <w:semiHidden/>
    <w:rsid w:val="00162B3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262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cp:lastModifiedBy>Carol Smith</cp:lastModifiedBy>
  <cp:revision>5</cp:revision>
  <cp:lastPrinted>2019-08-08T05:12:00Z</cp:lastPrinted>
  <dcterms:created xsi:type="dcterms:W3CDTF">2019-07-25T02:06:00Z</dcterms:created>
  <dcterms:modified xsi:type="dcterms:W3CDTF">2019-08-08T05:12:00Z</dcterms:modified>
</cp:coreProperties>
</file>